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Look w:val="04A0" w:firstRow="1" w:lastRow="0" w:firstColumn="1" w:lastColumn="0" w:noHBand="0" w:noVBand="1"/>
      </w:tblPr>
      <w:tblGrid>
        <w:gridCol w:w="34"/>
        <w:gridCol w:w="817"/>
        <w:gridCol w:w="1451"/>
        <w:gridCol w:w="267"/>
        <w:gridCol w:w="6929"/>
      </w:tblGrid>
      <w:tr w:rsidR="00C92729" w:rsidRPr="00575235" w14:paraId="6323E60F" w14:textId="77777777" w:rsidTr="00801432">
        <w:tc>
          <w:tcPr>
            <w:tcW w:w="2569" w:type="dxa"/>
            <w:gridSpan w:val="4"/>
            <w:shd w:val="clear" w:color="auto" w:fill="auto"/>
          </w:tcPr>
          <w:p w14:paraId="24E08975" w14:textId="77777777" w:rsidR="00F445B1" w:rsidRPr="00BA3305" w:rsidRDefault="00F445B1" w:rsidP="00BA3305">
            <w:pPr>
              <w:tabs>
                <w:tab w:val="left" w:pos="8647"/>
              </w:tabs>
              <w:ind w:left="426" w:right="1076" w:hanging="426"/>
              <w:rPr>
                <w:rStyle w:val="Firstpagetablebold"/>
                <w:rFonts w:cs="Arial"/>
                <w:color w:val="auto"/>
              </w:rPr>
            </w:pPr>
            <w:bookmarkStart w:id="0" w:name="_GoBack"/>
            <w:bookmarkEnd w:id="0"/>
            <w:r w:rsidRPr="00BA3305">
              <w:rPr>
                <w:rStyle w:val="Firstpagetablebold"/>
                <w:rFonts w:cs="Arial"/>
                <w:color w:val="auto"/>
              </w:rPr>
              <w:t>To</w:t>
            </w:r>
            <w:r w:rsidR="005C35A5" w:rsidRPr="00BA3305">
              <w:rPr>
                <w:rStyle w:val="Firstpagetablebold"/>
                <w:rFonts w:cs="Arial"/>
                <w:color w:val="auto"/>
              </w:rPr>
              <w:t>:</w:t>
            </w:r>
          </w:p>
        </w:tc>
        <w:tc>
          <w:tcPr>
            <w:tcW w:w="6929" w:type="dxa"/>
            <w:shd w:val="clear" w:color="auto" w:fill="auto"/>
          </w:tcPr>
          <w:p w14:paraId="55060613" w14:textId="77777777" w:rsidR="00F445B1" w:rsidRPr="00575235" w:rsidRDefault="00810F45" w:rsidP="00801432">
            <w:pPr>
              <w:tabs>
                <w:tab w:val="left" w:pos="8647"/>
              </w:tabs>
              <w:ind w:right="1076"/>
              <w:rPr>
                <w:rStyle w:val="Firstpagetablebold"/>
                <w:rFonts w:cs="Arial"/>
                <w:color w:val="auto"/>
              </w:rPr>
            </w:pPr>
            <w:r>
              <w:rPr>
                <w:rStyle w:val="Firstpagetablebold"/>
                <w:rFonts w:cs="Arial"/>
                <w:color w:val="auto"/>
              </w:rPr>
              <w:t>Shareholder and Joint Venture Group</w:t>
            </w:r>
          </w:p>
        </w:tc>
      </w:tr>
      <w:tr w:rsidR="00C92729" w:rsidRPr="00575235" w14:paraId="5C394DB5" w14:textId="77777777" w:rsidTr="00801432">
        <w:tc>
          <w:tcPr>
            <w:tcW w:w="2569" w:type="dxa"/>
            <w:gridSpan w:val="4"/>
            <w:shd w:val="clear" w:color="auto" w:fill="auto"/>
          </w:tcPr>
          <w:p w14:paraId="733DC183"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929" w:type="dxa"/>
            <w:shd w:val="clear" w:color="auto" w:fill="auto"/>
          </w:tcPr>
          <w:p w14:paraId="2335A64B" w14:textId="77777777" w:rsidR="00F445B1" w:rsidRPr="00575235" w:rsidRDefault="00EF6A6D" w:rsidP="00912D16">
            <w:pPr>
              <w:tabs>
                <w:tab w:val="left" w:pos="8647"/>
              </w:tabs>
              <w:ind w:right="1076"/>
              <w:rPr>
                <w:rFonts w:cs="Arial"/>
                <w:b/>
                <w:color w:val="auto"/>
              </w:rPr>
            </w:pPr>
            <w:r>
              <w:rPr>
                <w:rFonts w:cs="Arial"/>
                <w:b/>
                <w:color w:val="auto"/>
              </w:rPr>
              <w:t>Wednesday 1</w:t>
            </w:r>
            <w:r w:rsidRPr="00EF6A6D">
              <w:rPr>
                <w:rFonts w:cs="Arial"/>
                <w:b/>
                <w:color w:val="auto"/>
                <w:vertAlign w:val="superscript"/>
              </w:rPr>
              <w:t>st</w:t>
            </w:r>
            <w:r>
              <w:rPr>
                <w:rFonts w:cs="Arial"/>
                <w:b/>
                <w:color w:val="auto"/>
              </w:rPr>
              <w:t xml:space="preserve"> March 2023</w:t>
            </w:r>
          </w:p>
        </w:tc>
      </w:tr>
      <w:tr w:rsidR="00C92729" w:rsidRPr="00575235" w14:paraId="4E65A5C4" w14:textId="77777777" w:rsidTr="00801432">
        <w:tc>
          <w:tcPr>
            <w:tcW w:w="2569" w:type="dxa"/>
            <w:gridSpan w:val="4"/>
            <w:shd w:val="clear" w:color="auto" w:fill="auto"/>
          </w:tcPr>
          <w:p w14:paraId="1D66F704"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929" w:type="dxa"/>
            <w:shd w:val="clear" w:color="auto" w:fill="auto"/>
          </w:tcPr>
          <w:p w14:paraId="121F1B43" w14:textId="77777777" w:rsidR="00F445B1" w:rsidRPr="00575235" w:rsidRDefault="00AE49A8" w:rsidP="00CA78B8">
            <w:pPr>
              <w:tabs>
                <w:tab w:val="left" w:pos="8647"/>
              </w:tabs>
              <w:ind w:right="1076"/>
              <w:rPr>
                <w:rStyle w:val="Firstpagetablebold"/>
                <w:rFonts w:cs="Arial"/>
                <w:color w:val="auto"/>
              </w:rPr>
            </w:pPr>
            <w:r>
              <w:rPr>
                <w:rStyle w:val="Firstpagetablebold"/>
                <w:rFonts w:cs="Arial"/>
                <w:color w:val="auto"/>
              </w:rPr>
              <w:t>Sarah Knight, Head of Development</w:t>
            </w:r>
            <w:r w:rsidR="00C0652D" w:rsidRPr="00575235">
              <w:rPr>
                <w:rStyle w:val="Firstpagetablebold"/>
                <w:rFonts w:cs="Arial"/>
                <w:color w:val="auto"/>
              </w:rPr>
              <w:t xml:space="preserve"> </w:t>
            </w:r>
          </w:p>
        </w:tc>
      </w:tr>
      <w:tr w:rsidR="00C92729" w:rsidRPr="00575235" w14:paraId="36BC8247" w14:textId="77777777" w:rsidTr="00801432">
        <w:tc>
          <w:tcPr>
            <w:tcW w:w="2569" w:type="dxa"/>
            <w:gridSpan w:val="4"/>
            <w:shd w:val="clear" w:color="auto" w:fill="auto"/>
          </w:tcPr>
          <w:p w14:paraId="2C953489" w14:textId="77777777"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929" w:type="dxa"/>
            <w:shd w:val="clear" w:color="auto" w:fill="auto"/>
          </w:tcPr>
          <w:p w14:paraId="730D278F" w14:textId="77777777" w:rsidR="006D052F" w:rsidRPr="00575235" w:rsidRDefault="000947DC" w:rsidP="00203C5C">
            <w:pPr>
              <w:tabs>
                <w:tab w:val="left" w:pos="8647"/>
              </w:tabs>
              <w:spacing w:after="0"/>
              <w:ind w:right="1076"/>
              <w:rPr>
                <w:rStyle w:val="Firstpagetablebold"/>
                <w:rFonts w:cs="Arial"/>
                <w:color w:val="auto"/>
              </w:rPr>
            </w:pPr>
            <w:r>
              <w:rPr>
                <w:rStyle w:val="Firstpagetablebold"/>
                <w:rFonts w:cs="Arial"/>
                <w:color w:val="auto"/>
              </w:rPr>
              <w:t>Quarterly P</w:t>
            </w:r>
            <w:r w:rsidR="00C0652D" w:rsidRPr="00575235">
              <w:rPr>
                <w:rStyle w:val="Firstpagetablebold"/>
                <w:rFonts w:cs="Arial"/>
                <w:color w:val="auto"/>
              </w:rPr>
              <w:t xml:space="preserve">rogress </w:t>
            </w:r>
            <w:r>
              <w:rPr>
                <w:rStyle w:val="Firstpagetablebold"/>
                <w:rFonts w:cs="Arial"/>
                <w:color w:val="auto"/>
              </w:rPr>
              <w:t>R</w:t>
            </w:r>
            <w:r w:rsidR="00C0652D" w:rsidRPr="00575235">
              <w:rPr>
                <w:rStyle w:val="Firstpagetablebold"/>
                <w:rFonts w:cs="Arial"/>
                <w:color w:val="auto"/>
              </w:rPr>
              <w:t>eport rela</w:t>
            </w:r>
            <w:r>
              <w:rPr>
                <w:rStyle w:val="Firstpagetablebold"/>
                <w:rFonts w:cs="Arial"/>
                <w:color w:val="auto"/>
              </w:rPr>
              <w:t xml:space="preserve">ting to Barton </w:t>
            </w:r>
            <w:r w:rsidR="00CA78B8">
              <w:rPr>
                <w:rStyle w:val="Firstpagetablebold"/>
                <w:rFonts w:cs="Arial"/>
                <w:color w:val="auto"/>
              </w:rPr>
              <w:t>Oxford LLP</w:t>
            </w:r>
          </w:p>
          <w:p w14:paraId="5AB39734" w14:textId="77777777"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14:paraId="1300F5FC"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445"/>
        </w:trPr>
        <w:tc>
          <w:tcPr>
            <w:tcW w:w="9464" w:type="dxa"/>
            <w:gridSpan w:val="4"/>
            <w:tcBorders>
              <w:bottom w:val="single" w:sz="8" w:space="0" w:color="000000"/>
            </w:tcBorders>
            <w:hideMark/>
          </w:tcPr>
          <w:p w14:paraId="78DEB635" w14:textId="77777777"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14:paraId="4FA0D5D6"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608"/>
        </w:trPr>
        <w:tc>
          <w:tcPr>
            <w:tcW w:w="2268" w:type="dxa"/>
            <w:gridSpan w:val="2"/>
            <w:tcBorders>
              <w:top w:val="single" w:sz="8" w:space="0" w:color="000000"/>
              <w:left w:val="single" w:sz="8" w:space="0" w:color="000000"/>
              <w:bottom w:val="single" w:sz="4" w:space="0" w:color="auto"/>
              <w:right w:val="nil"/>
            </w:tcBorders>
            <w:hideMark/>
          </w:tcPr>
          <w:p w14:paraId="26E97939" w14:textId="77777777"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7196" w:type="dxa"/>
            <w:gridSpan w:val="2"/>
            <w:tcBorders>
              <w:top w:val="single" w:sz="8" w:space="0" w:color="000000"/>
              <w:left w:val="nil"/>
              <w:bottom w:val="single" w:sz="4" w:space="0" w:color="auto"/>
              <w:right w:val="single" w:sz="8" w:space="0" w:color="000000"/>
            </w:tcBorders>
          </w:tcPr>
          <w:p w14:paraId="65DC4DC8" w14:textId="77777777" w:rsidR="00591686" w:rsidRPr="00575235" w:rsidRDefault="00591686" w:rsidP="00452055">
            <w:pPr>
              <w:tabs>
                <w:tab w:val="left" w:pos="8647"/>
              </w:tabs>
              <w:ind w:right="1076"/>
              <w:rPr>
                <w:rFonts w:cs="Arial"/>
              </w:rPr>
            </w:pPr>
            <w:r w:rsidRPr="00575235">
              <w:rPr>
                <w:rFonts w:cs="Arial"/>
              </w:rPr>
              <w:t>This report provides an update into the activities of Barton Oxford LLP</w:t>
            </w:r>
            <w:r w:rsidR="0033740F">
              <w:rPr>
                <w:rFonts w:cs="Arial"/>
              </w:rPr>
              <w:t xml:space="preserve"> (BOLLP)</w:t>
            </w:r>
            <w:r w:rsidRPr="00575235">
              <w:rPr>
                <w:rFonts w:cs="Arial"/>
              </w:rPr>
              <w:t xml:space="preserve"> over the</w:t>
            </w:r>
            <w:r w:rsidR="00A97094">
              <w:rPr>
                <w:rFonts w:cs="Arial"/>
              </w:rPr>
              <w:t xml:space="preserve"> past </w:t>
            </w:r>
            <w:r w:rsidRPr="00575235">
              <w:rPr>
                <w:rFonts w:cs="Arial"/>
              </w:rPr>
              <w:t>quarter</w:t>
            </w:r>
            <w:r w:rsidR="000947DC">
              <w:rPr>
                <w:rFonts w:cs="Arial"/>
              </w:rPr>
              <w:t>.</w:t>
            </w:r>
          </w:p>
        </w:tc>
      </w:tr>
      <w:tr w:rsidR="005F7F7E" w:rsidRPr="00575235" w14:paraId="781CA90F"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19"/>
        </w:trPr>
        <w:tc>
          <w:tcPr>
            <w:tcW w:w="9464" w:type="dxa"/>
            <w:gridSpan w:val="4"/>
            <w:tcBorders>
              <w:top w:val="single" w:sz="4" w:space="0" w:color="auto"/>
              <w:bottom w:val="nil"/>
            </w:tcBorders>
          </w:tcPr>
          <w:p w14:paraId="683846F6" w14:textId="77777777" w:rsidR="00CA66C2" w:rsidRDefault="005F7F7E" w:rsidP="00203C5C">
            <w:pPr>
              <w:tabs>
                <w:tab w:val="left" w:pos="8647"/>
              </w:tabs>
              <w:ind w:right="1076"/>
              <w:rPr>
                <w:rStyle w:val="Firstpagetablebold"/>
                <w:rFonts w:cs="Arial"/>
              </w:rPr>
            </w:pPr>
            <w:r w:rsidRPr="00575235">
              <w:rPr>
                <w:rStyle w:val="Firstpagetablebold"/>
                <w:rFonts w:cs="Arial"/>
              </w:rPr>
              <w:t>Recommendation(s):</w:t>
            </w:r>
          </w:p>
          <w:p w14:paraId="52072B80" w14:textId="77777777" w:rsidR="005F7F7E" w:rsidRPr="00575235" w:rsidRDefault="00E13656" w:rsidP="00203C5C">
            <w:pPr>
              <w:tabs>
                <w:tab w:val="left" w:pos="8647"/>
              </w:tabs>
              <w:ind w:right="1076"/>
              <w:rPr>
                <w:rFonts w:cs="Arial"/>
              </w:rPr>
            </w:pPr>
            <w:r w:rsidRPr="00575235">
              <w:rPr>
                <w:rStyle w:val="Firstpagetablebold"/>
                <w:rFonts w:cs="Arial"/>
              </w:rPr>
              <w:t>There is a resolution to</w:t>
            </w:r>
            <w:r w:rsidR="005F7F7E" w:rsidRPr="00575235">
              <w:rPr>
                <w:rStyle w:val="Firstpagetablebold"/>
                <w:rFonts w:cs="Arial"/>
              </w:rPr>
              <w:t>:</w:t>
            </w:r>
          </w:p>
        </w:tc>
      </w:tr>
      <w:tr w:rsidR="0030208D" w:rsidRPr="00575235" w14:paraId="5E0B8CE8" w14:textId="77777777"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07"/>
        </w:trPr>
        <w:tc>
          <w:tcPr>
            <w:tcW w:w="817" w:type="dxa"/>
            <w:tcBorders>
              <w:top w:val="nil"/>
              <w:left w:val="single" w:sz="8" w:space="0" w:color="000000"/>
              <w:bottom w:val="single" w:sz="4" w:space="0" w:color="auto"/>
              <w:right w:val="nil"/>
            </w:tcBorders>
          </w:tcPr>
          <w:p w14:paraId="7E8EA34D" w14:textId="77777777" w:rsidR="0030208D" w:rsidRPr="00575235" w:rsidRDefault="0030208D" w:rsidP="00187A9B">
            <w:pPr>
              <w:pStyle w:val="ListParagraph"/>
              <w:numPr>
                <w:ilvl w:val="0"/>
                <w:numId w:val="6"/>
              </w:numPr>
              <w:tabs>
                <w:tab w:val="clear" w:pos="426"/>
                <w:tab w:val="left" w:pos="8647"/>
              </w:tabs>
              <w:ind w:left="317" w:right="1076" w:hanging="141"/>
              <w:jc w:val="center"/>
              <w:rPr>
                <w:rFonts w:cs="Arial"/>
              </w:rPr>
            </w:pPr>
          </w:p>
        </w:tc>
        <w:tc>
          <w:tcPr>
            <w:tcW w:w="8647" w:type="dxa"/>
            <w:gridSpan w:val="3"/>
            <w:tcBorders>
              <w:top w:val="nil"/>
              <w:left w:val="nil"/>
              <w:bottom w:val="single" w:sz="4" w:space="0" w:color="auto"/>
              <w:right w:val="single" w:sz="8" w:space="0" w:color="000000"/>
            </w:tcBorders>
            <w:shd w:val="clear" w:color="auto" w:fill="auto"/>
          </w:tcPr>
          <w:p w14:paraId="411BAEBE" w14:textId="77777777" w:rsidR="0030208D" w:rsidRPr="00575235" w:rsidRDefault="00E13656" w:rsidP="00477BE1">
            <w:pPr>
              <w:spacing w:after="0"/>
              <w:ind w:right="1076"/>
              <w:contextualSpacing/>
              <w:jc w:val="both"/>
              <w:rPr>
                <w:rFonts w:cs="Arial"/>
              </w:rPr>
            </w:pPr>
            <w:r w:rsidRPr="00575235">
              <w:rPr>
                <w:rFonts w:cs="Arial"/>
              </w:rPr>
              <w:t>Note the contents of the report</w:t>
            </w:r>
            <w:r w:rsidR="002A2D09">
              <w:rPr>
                <w:rFonts w:cs="Arial"/>
              </w:rPr>
              <w:t>.</w:t>
            </w:r>
            <w:r w:rsidRPr="00575235">
              <w:rPr>
                <w:rFonts w:cs="Arial"/>
              </w:rPr>
              <w:t xml:space="preserve"> </w:t>
            </w:r>
          </w:p>
        </w:tc>
      </w:tr>
    </w:tbl>
    <w:p w14:paraId="7C2990F8" w14:textId="77777777" w:rsidR="00CE544A" w:rsidRPr="00575235" w:rsidRDefault="00CE544A" w:rsidP="00203C5C">
      <w:pPr>
        <w:tabs>
          <w:tab w:val="left" w:pos="8647"/>
        </w:tabs>
        <w:ind w:right="1076"/>
        <w:rPr>
          <w:rFonts w:cs="Arial"/>
        </w:rPr>
      </w:pPr>
    </w:p>
    <w:tbl>
      <w:tblPr>
        <w:tblW w:w="94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966D42" w:rsidRPr="00575235" w14:paraId="0B937AF2" w14:textId="77777777" w:rsidTr="00801432">
        <w:trPr>
          <w:trHeight w:val="487"/>
        </w:trPr>
        <w:tc>
          <w:tcPr>
            <w:tcW w:w="9474" w:type="dxa"/>
            <w:tcBorders>
              <w:top w:val="single" w:sz="8" w:space="0" w:color="000000"/>
              <w:left w:val="single" w:sz="8" w:space="0" w:color="000000"/>
              <w:bottom w:val="single" w:sz="8" w:space="0" w:color="000000"/>
              <w:right w:val="single" w:sz="8" w:space="0" w:color="000000"/>
            </w:tcBorders>
            <w:shd w:val="clear" w:color="auto" w:fill="auto"/>
          </w:tcPr>
          <w:p w14:paraId="61AB817D" w14:textId="77777777" w:rsidR="00966D42" w:rsidRPr="00575235" w:rsidRDefault="00966D42" w:rsidP="00203C5C">
            <w:pPr>
              <w:tabs>
                <w:tab w:val="left" w:pos="8647"/>
              </w:tabs>
              <w:ind w:right="1076"/>
              <w:jc w:val="center"/>
              <w:rPr>
                <w:rFonts w:cs="Arial"/>
              </w:rPr>
            </w:pPr>
            <w:r w:rsidRPr="00575235">
              <w:rPr>
                <w:rStyle w:val="Firstpagetablebold"/>
                <w:rFonts w:cs="Arial"/>
              </w:rPr>
              <w:t>Appendices</w:t>
            </w:r>
          </w:p>
        </w:tc>
      </w:tr>
      <w:tr w:rsidR="00DD136C" w:rsidRPr="00575235" w14:paraId="3D9A7C71" w14:textId="77777777" w:rsidTr="00CC1DC9">
        <w:trPr>
          <w:trHeight w:val="372"/>
        </w:trPr>
        <w:tc>
          <w:tcPr>
            <w:tcW w:w="9474" w:type="dxa"/>
            <w:tcBorders>
              <w:top w:val="single" w:sz="8" w:space="0" w:color="000000"/>
              <w:left w:val="single" w:sz="8" w:space="0" w:color="000000"/>
              <w:bottom w:val="single" w:sz="4" w:space="0" w:color="auto"/>
              <w:right w:val="single" w:sz="8" w:space="0" w:color="000000"/>
            </w:tcBorders>
            <w:shd w:val="clear" w:color="auto" w:fill="auto"/>
          </w:tcPr>
          <w:p w14:paraId="33E043EC" w14:textId="77777777" w:rsidR="00DD136C" w:rsidRPr="00575235" w:rsidRDefault="00DD136C" w:rsidP="00CA78B8">
            <w:pPr>
              <w:tabs>
                <w:tab w:val="left" w:pos="8647"/>
              </w:tabs>
              <w:ind w:right="1076"/>
              <w:rPr>
                <w:rFonts w:cs="Arial"/>
                <w:color w:val="auto"/>
              </w:rPr>
            </w:pPr>
            <w:r>
              <w:rPr>
                <w:rFonts w:cs="Arial"/>
                <w:color w:val="auto"/>
              </w:rPr>
              <w:t>None</w:t>
            </w:r>
          </w:p>
        </w:tc>
      </w:tr>
    </w:tbl>
    <w:p w14:paraId="6AA4CE5E" w14:textId="77777777" w:rsidR="00FB7F38" w:rsidRDefault="00FB7F38" w:rsidP="00203C5C">
      <w:pPr>
        <w:tabs>
          <w:tab w:val="left" w:pos="8647"/>
        </w:tabs>
        <w:spacing w:after="0"/>
        <w:ind w:right="1076"/>
        <w:rPr>
          <w:rFonts w:eastAsiaTheme="minorHAnsi" w:cs="Arial"/>
          <w:color w:val="auto"/>
          <w:lang w:eastAsia="en-US"/>
        </w:rPr>
      </w:pPr>
    </w:p>
    <w:p w14:paraId="4F8DEBC0" w14:textId="77777777" w:rsidR="0041652A" w:rsidRPr="00575235" w:rsidRDefault="0041652A" w:rsidP="00801432">
      <w:pPr>
        <w:tabs>
          <w:tab w:val="left" w:pos="8647"/>
        </w:tabs>
        <w:spacing w:after="0"/>
        <w:ind w:right="1076"/>
        <w:rPr>
          <w:rFonts w:eastAsiaTheme="minorHAnsi" w:cs="Arial"/>
          <w:color w:val="auto"/>
          <w:lang w:eastAsia="en-US"/>
        </w:rPr>
      </w:pPr>
    </w:p>
    <w:p w14:paraId="129A0B68" w14:textId="77777777" w:rsidR="00FB7F38" w:rsidRPr="0081117E" w:rsidRDefault="00FB7F38" w:rsidP="0081117E">
      <w:pPr>
        <w:tabs>
          <w:tab w:val="left" w:pos="8647"/>
        </w:tabs>
        <w:ind w:left="426" w:right="1077" w:hanging="426"/>
        <w:rPr>
          <w:rFonts w:eastAsiaTheme="minorHAnsi" w:cs="Arial"/>
          <w:b/>
          <w:color w:val="auto"/>
          <w:lang w:eastAsia="en-US"/>
        </w:rPr>
      </w:pPr>
      <w:r w:rsidRPr="0081117E">
        <w:rPr>
          <w:rFonts w:eastAsiaTheme="minorHAnsi" w:cs="Arial"/>
          <w:b/>
          <w:color w:val="auto"/>
          <w:lang w:eastAsia="en-US"/>
        </w:rPr>
        <w:t xml:space="preserve">Introduction and </w:t>
      </w:r>
      <w:r w:rsidR="008B593E" w:rsidRPr="0081117E">
        <w:rPr>
          <w:rFonts w:eastAsiaTheme="minorHAnsi" w:cs="Arial"/>
          <w:b/>
          <w:color w:val="auto"/>
          <w:lang w:eastAsia="en-US"/>
        </w:rPr>
        <w:t>b</w:t>
      </w:r>
      <w:r w:rsidRPr="0081117E">
        <w:rPr>
          <w:rFonts w:eastAsiaTheme="minorHAnsi" w:cs="Arial"/>
          <w:b/>
          <w:color w:val="auto"/>
          <w:lang w:eastAsia="en-US"/>
        </w:rPr>
        <w:t>ackground</w:t>
      </w:r>
    </w:p>
    <w:p w14:paraId="3AB4426A" w14:textId="77777777" w:rsidR="0042362D" w:rsidRDefault="007859F3" w:rsidP="00D40ADD">
      <w:pPr>
        <w:pStyle w:val="Numberedlist"/>
        <w:numPr>
          <w:ilvl w:val="0"/>
          <w:numId w:val="7"/>
        </w:numPr>
        <w:tabs>
          <w:tab w:val="clear" w:pos="993"/>
        </w:tabs>
        <w:ind w:left="700"/>
        <w:rPr>
          <w:rFonts w:eastAsiaTheme="minorHAnsi"/>
          <w:lang w:eastAsia="en-US"/>
        </w:rPr>
      </w:pPr>
      <w:r w:rsidRPr="00AD78FD">
        <w:rPr>
          <w:rFonts w:eastAsiaTheme="minorHAnsi"/>
          <w:lang w:eastAsia="en-US"/>
        </w:rPr>
        <w:t xml:space="preserve">This is the </w:t>
      </w:r>
      <w:r w:rsidR="00EF6A6D">
        <w:rPr>
          <w:rFonts w:eastAsiaTheme="minorHAnsi"/>
          <w:lang w:eastAsia="en-US"/>
        </w:rPr>
        <w:t>fourteenth</w:t>
      </w:r>
      <w:r w:rsidRPr="00AD78FD">
        <w:rPr>
          <w:rFonts w:eastAsiaTheme="minorHAnsi"/>
          <w:lang w:eastAsia="en-US"/>
        </w:rPr>
        <w:t xml:space="preserve"> report to the Shar</w:t>
      </w:r>
      <w:r w:rsidR="000947DC" w:rsidRPr="00AD78FD">
        <w:rPr>
          <w:rFonts w:eastAsiaTheme="minorHAnsi"/>
          <w:lang w:eastAsia="en-US"/>
        </w:rPr>
        <w:t>eholder and Joint Venture Group</w:t>
      </w:r>
      <w:r w:rsidR="00E30BB3" w:rsidRPr="00AD78FD">
        <w:rPr>
          <w:rFonts w:eastAsiaTheme="minorHAnsi"/>
          <w:lang w:eastAsia="en-US"/>
        </w:rPr>
        <w:t xml:space="preserve"> covering the period since the previous update in </w:t>
      </w:r>
      <w:r w:rsidR="00EF6A6D">
        <w:rPr>
          <w:rFonts w:eastAsiaTheme="minorHAnsi"/>
          <w:lang w:eastAsia="en-US"/>
        </w:rPr>
        <w:t>November</w:t>
      </w:r>
      <w:r w:rsidR="00F04261">
        <w:rPr>
          <w:rFonts w:eastAsiaTheme="minorHAnsi"/>
          <w:lang w:eastAsia="en-US"/>
        </w:rPr>
        <w:t xml:space="preserve"> 2022</w:t>
      </w:r>
      <w:r w:rsidRPr="00AD78FD">
        <w:rPr>
          <w:rFonts w:eastAsiaTheme="minorHAnsi"/>
          <w:lang w:eastAsia="en-US"/>
        </w:rPr>
        <w:t>.</w:t>
      </w:r>
      <w:r w:rsidR="003A411C">
        <w:rPr>
          <w:rFonts w:eastAsiaTheme="minorHAnsi"/>
          <w:lang w:eastAsia="en-US"/>
        </w:rPr>
        <w:t xml:space="preserve"> </w:t>
      </w:r>
    </w:p>
    <w:p w14:paraId="00085310" w14:textId="296D9047" w:rsidR="00D40ADD" w:rsidRDefault="003A411C" w:rsidP="00836DBB">
      <w:pPr>
        <w:pStyle w:val="Numberedlist"/>
        <w:numPr>
          <w:ilvl w:val="0"/>
          <w:numId w:val="7"/>
        </w:numPr>
        <w:tabs>
          <w:tab w:val="clear" w:pos="993"/>
        </w:tabs>
        <w:ind w:left="700"/>
        <w:rPr>
          <w:rFonts w:eastAsiaTheme="minorHAnsi"/>
          <w:lang w:eastAsia="en-US"/>
        </w:rPr>
      </w:pPr>
      <w:r w:rsidRPr="00D40ADD">
        <w:rPr>
          <w:rFonts w:eastAsiaTheme="minorHAnsi"/>
          <w:lang w:eastAsia="en-US"/>
        </w:rPr>
        <w:t xml:space="preserve">After an economically “bumpy” 2022, economists predict a shallow but lengthy recession. The </w:t>
      </w:r>
      <w:r w:rsidR="00295E03">
        <w:rPr>
          <w:rFonts w:eastAsiaTheme="minorHAnsi"/>
          <w:lang w:eastAsia="en-US"/>
        </w:rPr>
        <w:t xml:space="preserve">national </w:t>
      </w:r>
      <w:r w:rsidRPr="00D40ADD">
        <w:rPr>
          <w:rFonts w:eastAsiaTheme="minorHAnsi"/>
          <w:lang w:eastAsia="en-US"/>
        </w:rPr>
        <w:t>housing market is cooling in the face of higher mortgage rates, the cost of living crisis and poor consumer confidence with Savills predicting a 10% drop in house prices in 2023. Construction output is expected to fall this year with private housing output being particularly hard hit – quarter 4 of 2022 saw a start in this trend with residential work starting on site showing a 35% decrease against the preceding quarter and 15% lower than the same period a year before.</w:t>
      </w:r>
    </w:p>
    <w:p w14:paraId="6B4585C1" w14:textId="6B44BF05" w:rsidR="005A4E71" w:rsidRPr="005A4E71" w:rsidRDefault="00D40ADD" w:rsidP="005A4E71">
      <w:pPr>
        <w:pStyle w:val="Numberedlist"/>
        <w:numPr>
          <w:ilvl w:val="0"/>
          <w:numId w:val="7"/>
        </w:numPr>
        <w:tabs>
          <w:tab w:val="clear" w:pos="993"/>
        </w:tabs>
        <w:ind w:left="700"/>
        <w:rPr>
          <w:rFonts w:ascii="Calibri" w:hAnsi="Calibri" w:cs="Calibri"/>
          <w:sz w:val="22"/>
          <w:szCs w:val="22"/>
        </w:rPr>
      </w:pPr>
      <w:r>
        <w:rPr>
          <w:rFonts w:eastAsiaTheme="minorHAnsi"/>
          <w:lang w:eastAsia="en-US"/>
        </w:rPr>
        <w:t>Anecdotally, local agents report that the Oxford housing market continues to perform well with Oxford residential proper</w:t>
      </w:r>
      <w:r w:rsidR="005A4E71">
        <w:rPr>
          <w:rFonts w:eastAsiaTheme="minorHAnsi"/>
          <w:lang w:eastAsia="en-US"/>
        </w:rPr>
        <w:t>ty continuing to hold its price</w:t>
      </w:r>
      <w:r>
        <w:rPr>
          <w:rFonts w:eastAsiaTheme="minorHAnsi"/>
          <w:lang w:eastAsia="en-US"/>
        </w:rPr>
        <w:t>. New homes enquiry and viewing levels do not seem to be affected although there are some offers being made below g</w:t>
      </w:r>
      <w:r w:rsidR="005A4E71">
        <w:rPr>
          <w:rFonts w:eastAsiaTheme="minorHAnsi"/>
          <w:lang w:eastAsia="en-US"/>
        </w:rPr>
        <w:t>uide prices and the bidding war</w:t>
      </w:r>
      <w:r>
        <w:rPr>
          <w:rFonts w:eastAsiaTheme="minorHAnsi"/>
          <w:lang w:eastAsia="en-US"/>
        </w:rPr>
        <w:t xml:space="preserve">s of the last two years are definitely calmed. In the resales market, there seem to be fewer properties coming to the market so stock levels are down keeping viewing and enquiry levels high. </w:t>
      </w:r>
    </w:p>
    <w:p w14:paraId="4F315CF6" w14:textId="05F6B3F1" w:rsidR="005A4E71" w:rsidRPr="005A4E71" w:rsidRDefault="005A4E71" w:rsidP="005A4E71">
      <w:pPr>
        <w:pStyle w:val="Numberedlist"/>
        <w:numPr>
          <w:ilvl w:val="0"/>
          <w:numId w:val="7"/>
        </w:numPr>
        <w:tabs>
          <w:tab w:val="clear" w:pos="993"/>
        </w:tabs>
        <w:ind w:left="700"/>
        <w:rPr>
          <w:rFonts w:ascii="Calibri" w:hAnsi="Calibri" w:cs="Calibri"/>
          <w:sz w:val="22"/>
          <w:szCs w:val="22"/>
        </w:rPr>
      </w:pPr>
      <w:r>
        <w:rPr>
          <w:rFonts w:eastAsiaTheme="minorHAnsi"/>
          <w:lang w:eastAsia="en-US"/>
        </w:rPr>
        <w:t xml:space="preserve">As noted below, delivery has slowed against original forecasts on the phases at Barton Park. </w:t>
      </w:r>
      <w:r w:rsidR="00EB59E2">
        <w:rPr>
          <w:rFonts w:eastAsiaTheme="minorHAnsi"/>
          <w:lang w:eastAsia="en-US"/>
        </w:rPr>
        <w:t xml:space="preserve">Some of this reflects the economic picture detailed above. </w:t>
      </w:r>
    </w:p>
    <w:p w14:paraId="6CC539B8" w14:textId="77777777" w:rsidR="005A4E71" w:rsidRDefault="005A4E71" w:rsidP="0081117E">
      <w:pPr>
        <w:pStyle w:val="Numberedlist"/>
        <w:numPr>
          <w:ilvl w:val="0"/>
          <w:numId w:val="0"/>
        </w:numPr>
        <w:tabs>
          <w:tab w:val="clear" w:pos="993"/>
          <w:tab w:val="left" w:pos="8647"/>
        </w:tabs>
        <w:ind w:right="1076"/>
        <w:rPr>
          <w:rFonts w:eastAsiaTheme="minorHAnsi" w:cs="Arial"/>
          <w:b/>
          <w:color w:val="auto"/>
          <w:lang w:eastAsia="en-US"/>
        </w:rPr>
      </w:pPr>
    </w:p>
    <w:p w14:paraId="6AD43BCC" w14:textId="77777777" w:rsidR="006D052F" w:rsidRPr="00634AB9" w:rsidRDefault="0057130A" w:rsidP="0081117E">
      <w:pPr>
        <w:pStyle w:val="Numberedlist"/>
        <w:numPr>
          <w:ilvl w:val="0"/>
          <w:numId w:val="0"/>
        </w:numPr>
        <w:tabs>
          <w:tab w:val="clear" w:pos="993"/>
          <w:tab w:val="left" w:pos="8647"/>
        </w:tabs>
        <w:ind w:right="1076"/>
        <w:rPr>
          <w:rFonts w:eastAsiaTheme="minorHAnsi" w:cs="Arial"/>
          <w:b/>
          <w:color w:val="auto"/>
          <w:lang w:eastAsia="en-US"/>
        </w:rPr>
      </w:pPr>
      <w:r w:rsidRPr="00634AB9">
        <w:rPr>
          <w:rFonts w:eastAsiaTheme="minorHAnsi" w:cs="Arial"/>
          <w:b/>
          <w:color w:val="auto"/>
          <w:lang w:eastAsia="en-US"/>
        </w:rPr>
        <w:t xml:space="preserve">Progress Update </w:t>
      </w:r>
      <w:r w:rsidR="003F51F4">
        <w:rPr>
          <w:rFonts w:eastAsiaTheme="minorHAnsi" w:cs="Arial"/>
          <w:b/>
          <w:color w:val="auto"/>
          <w:lang w:eastAsia="en-US"/>
        </w:rPr>
        <w:t xml:space="preserve">on individual phases </w:t>
      </w:r>
    </w:p>
    <w:p w14:paraId="6B06EF7A" w14:textId="77777777" w:rsidR="00D938EC" w:rsidRPr="00667551" w:rsidRDefault="00D938EC" w:rsidP="00922286">
      <w:pPr>
        <w:tabs>
          <w:tab w:val="num" w:pos="1430"/>
        </w:tabs>
        <w:spacing w:after="0"/>
        <w:contextualSpacing/>
        <w:jc w:val="both"/>
        <w:rPr>
          <w:rFonts w:cs="Arial"/>
          <w:color w:val="auto"/>
        </w:rPr>
      </w:pPr>
    </w:p>
    <w:p w14:paraId="041E0A98" w14:textId="77777777" w:rsidR="004D5017" w:rsidRPr="0081117E" w:rsidRDefault="004D5017" w:rsidP="0081117E">
      <w:pPr>
        <w:tabs>
          <w:tab w:val="left" w:pos="8647"/>
        </w:tabs>
        <w:ind w:left="426" w:right="1077" w:hanging="426"/>
        <w:jc w:val="both"/>
        <w:rPr>
          <w:rFonts w:eastAsiaTheme="minorHAnsi" w:cs="Arial"/>
          <w:color w:val="auto"/>
          <w:u w:val="single"/>
          <w:lang w:eastAsia="en-US"/>
        </w:rPr>
      </w:pPr>
      <w:r w:rsidRPr="0081117E">
        <w:rPr>
          <w:rFonts w:eastAsiaTheme="minorHAnsi" w:cs="Arial"/>
          <w:color w:val="auto"/>
          <w:u w:val="single"/>
          <w:lang w:eastAsia="en-US"/>
        </w:rPr>
        <w:t xml:space="preserve">First Phase </w:t>
      </w:r>
      <w:r w:rsidR="001B5B45">
        <w:rPr>
          <w:rFonts w:eastAsiaTheme="minorHAnsi" w:cs="Arial"/>
          <w:color w:val="auto"/>
          <w:u w:val="single"/>
          <w:lang w:eastAsia="en-US"/>
        </w:rPr>
        <w:t>(Developer: Hill)</w:t>
      </w:r>
    </w:p>
    <w:p w14:paraId="189D7BAB" w14:textId="6BCE1E28" w:rsidR="007179A2" w:rsidRPr="00C551E0" w:rsidRDefault="00AC144C" w:rsidP="00C551E0">
      <w:pPr>
        <w:pStyle w:val="ListParagraph"/>
        <w:numPr>
          <w:ilvl w:val="0"/>
          <w:numId w:val="7"/>
        </w:numPr>
        <w:tabs>
          <w:tab w:val="left" w:pos="7797"/>
        </w:tabs>
        <w:ind w:left="700"/>
        <w:jc w:val="both"/>
        <w:rPr>
          <w:rFonts w:eastAsiaTheme="minorHAnsi" w:cs="Arial"/>
          <w:color w:val="auto"/>
          <w:lang w:eastAsia="en-US"/>
        </w:rPr>
      </w:pPr>
      <w:r>
        <w:rPr>
          <w:rFonts w:eastAsiaTheme="minorHAnsi" w:cs="Arial"/>
          <w:color w:val="auto"/>
          <w:lang w:eastAsia="en-US"/>
        </w:rPr>
        <w:t>This phase of 23</w:t>
      </w:r>
      <w:r w:rsidR="008375AA">
        <w:rPr>
          <w:rFonts w:eastAsiaTheme="minorHAnsi" w:cs="Arial"/>
          <w:color w:val="auto"/>
          <w:lang w:eastAsia="en-US"/>
        </w:rPr>
        <w:t>7</w:t>
      </w:r>
      <w:r>
        <w:rPr>
          <w:rFonts w:eastAsiaTheme="minorHAnsi" w:cs="Arial"/>
          <w:color w:val="auto"/>
          <w:lang w:eastAsia="en-US"/>
        </w:rPr>
        <w:t xml:space="preserve"> homes with 95 affordable is now completed with no significant issues to report. </w:t>
      </w:r>
    </w:p>
    <w:p w14:paraId="6C9E1148" w14:textId="77777777" w:rsidR="007859F3" w:rsidRPr="00BC0C28" w:rsidRDefault="00EA1336" w:rsidP="0081117E">
      <w:pPr>
        <w:tabs>
          <w:tab w:val="left" w:pos="8647"/>
        </w:tabs>
        <w:ind w:left="426" w:right="1077" w:hanging="426"/>
        <w:jc w:val="both"/>
        <w:rPr>
          <w:rFonts w:eastAsiaTheme="minorHAnsi" w:cs="Arial"/>
          <w:color w:val="auto"/>
          <w:u w:val="single"/>
          <w:lang w:eastAsia="en-US"/>
        </w:rPr>
      </w:pPr>
      <w:r w:rsidRPr="00BC0C28">
        <w:rPr>
          <w:rFonts w:eastAsiaTheme="minorHAnsi" w:cs="Arial"/>
          <w:color w:val="auto"/>
          <w:u w:val="single"/>
          <w:lang w:eastAsia="en-US"/>
        </w:rPr>
        <w:t>Second Phase</w:t>
      </w:r>
      <w:r w:rsidR="001B5B45" w:rsidRPr="00BC0C28">
        <w:rPr>
          <w:rFonts w:eastAsiaTheme="minorHAnsi" w:cs="Arial"/>
          <w:color w:val="auto"/>
          <w:u w:val="single"/>
          <w:lang w:eastAsia="en-US"/>
        </w:rPr>
        <w:t xml:space="preserve"> (Developer: Redrow)</w:t>
      </w:r>
    </w:p>
    <w:p w14:paraId="0709DFE9" w14:textId="5978EF18" w:rsidR="00696156" w:rsidRPr="00BC0C28" w:rsidRDefault="00696156" w:rsidP="00FB5DE4">
      <w:pPr>
        <w:pStyle w:val="ListParagraph"/>
        <w:numPr>
          <w:ilvl w:val="0"/>
          <w:numId w:val="7"/>
        </w:numPr>
        <w:tabs>
          <w:tab w:val="num" w:pos="1430"/>
        </w:tabs>
        <w:spacing w:after="0"/>
        <w:ind w:left="700"/>
        <w:contextualSpacing/>
        <w:jc w:val="both"/>
        <w:rPr>
          <w:rFonts w:cs="Arial"/>
          <w:color w:val="auto"/>
        </w:rPr>
      </w:pPr>
      <w:r w:rsidRPr="00BC0C28">
        <w:rPr>
          <w:rFonts w:cs="Arial"/>
        </w:rPr>
        <w:t xml:space="preserve">This phase is to deliver 207 homes in total of which 83 are affordable.  </w:t>
      </w:r>
      <w:r w:rsidR="00C20EBE" w:rsidRPr="00BC0C28">
        <w:rPr>
          <w:rFonts w:cs="Arial"/>
        </w:rPr>
        <w:t xml:space="preserve">As at the end of </w:t>
      </w:r>
      <w:r w:rsidR="00BC0C28" w:rsidRPr="00BC0C28">
        <w:rPr>
          <w:rFonts w:cs="Arial"/>
        </w:rPr>
        <w:t>January</w:t>
      </w:r>
      <w:r w:rsidR="00C20EBE" w:rsidRPr="00BC0C28">
        <w:rPr>
          <w:rFonts w:cs="Arial"/>
        </w:rPr>
        <w:t xml:space="preserve">, </w:t>
      </w:r>
      <w:r w:rsidR="00667551" w:rsidRPr="00BC0C28">
        <w:rPr>
          <w:rFonts w:cs="Arial"/>
        </w:rPr>
        <w:t>Redrow ha</w:t>
      </w:r>
      <w:r w:rsidR="00C20EBE" w:rsidRPr="00BC0C28">
        <w:rPr>
          <w:rFonts w:cs="Arial"/>
        </w:rPr>
        <w:t xml:space="preserve">d completed </w:t>
      </w:r>
      <w:r w:rsidR="00BC0C28" w:rsidRPr="00BC0C28">
        <w:rPr>
          <w:rFonts w:cs="Arial"/>
        </w:rPr>
        <w:t>46</w:t>
      </w:r>
      <w:r w:rsidR="00C20EBE" w:rsidRPr="00BC0C28">
        <w:rPr>
          <w:rFonts w:cs="Arial"/>
        </w:rPr>
        <w:t xml:space="preserve"> private homes and </w:t>
      </w:r>
      <w:r w:rsidR="00BC0C28" w:rsidRPr="00BC0C28">
        <w:rPr>
          <w:rFonts w:cs="Arial"/>
        </w:rPr>
        <w:t>31</w:t>
      </w:r>
      <w:r w:rsidR="00C20EBE" w:rsidRPr="00BC0C28">
        <w:rPr>
          <w:rFonts w:cs="Arial"/>
        </w:rPr>
        <w:t xml:space="preserve"> affordable homes.</w:t>
      </w:r>
      <w:r w:rsidR="00BC0C28" w:rsidRPr="00BC0C28">
        <w:rPr>
          <w:rFonts w:cs="Arial"/>
        </w:rPr>
        <w:t xml:space="preserve"> The next affordable homes are now expected to handover in May 2023. </w:t>
      </w:r>
      <w:r w:rsidR="00650C9D" w:rsidRPr="00BC0C28">
        <w:rPr>
          <w:rFonts w:cs="Arial"/>
        </w:rPr>
        <w:t xml:space="preserve"> </w:t>
      </w:r>
      <w:r w:rsidR="0042362D">
        <w:rPr>
          <w:rFonts w:cs="Arial"/>
        </w:rPr>
        <w:t xml:space="preserve">The handovers are slower than previously forecast as Redrow appear to be slowing down their build rate across the site. </w:t>
      </w:r>
    </w:p>
    <w:p w14:paraId="20DF9EBA" w14:textId="77777777" w:rsidR="00696156" w:rsidRDefault="00696156" w:rsidP="00C905BB">
      <w:pPr>
        <w:tabs>
          <w:tab w:val="left" w:pos="8647"/>
        </w:tabs>
        <w:spacing w:after="0"/>
        <w:ind w:left="709" w:right="1076" w:hanging="425"/>
        <w:jc w:val="both"/>
        <w:rPr>
          <w:rFonts w:eastAsiaTheme="minorHAnsi" w:cs="Arial"/>
          <w:color w:val="auto"/>
          <w:lang w:eastAsia="en-US"/>
        </w:rPr>
      </w:pPr>
    </w:p>
    <w:p w14:paraId="37FF6633" w14:textId="6B9D96DF" w:rsidR="00BA453E" w:rsidRPr="0081117E" w:rsidRDefault="0081117E" w:rsidP="0081117E">
      <w:pPr>
        <w:tabs>
          <w:tab w:val="left" w:pos="8647"/>
        </w:tabs>
        <w:ind w:left="426" w:right="1077" w:hanging="426"/>
        <w:jc w:val="both"/>
        <w:rPr>
          <w:rFonts w:eastAsiaTheme="minorHAnsi" w:cs="Arial"/>
          <w:color w:val="auto"/>
          <w:u w:val="single"/>
          <w:lang w:eastAsia="en-US"/>
        </w:rPr>
      </w:pPr>
      <w:r w:rsidRPr="0081117E">
        <w:rPr>
          <w:rFonts w:eastAsiaTheme="minorHAnsi" w:cs="Arial"/>
          <w:color w:val="auto"/>
          <w:u w:val="single"/>
          <w:lang w:eastAsia="en-US"/>
        </w:rPr>
        <w:t>T</w:t>
      </w:r>
      <w:r w:rsidR="001B5B45">
        <w:rPr>
          <w:rFonts w:eastAsiaTheme="minorHAnsi" w:cs="Arial"/>
          <w:color w:val="auto"/>
          <w:u w:val="single"/>
          <w:lang w:eastAsia="en-US"/>
        </w:rPr>
        <w:t>hird Phase (Developer: Countryside</w:t>
      </w:r>
      <w:r w:rsidR="00C551E0">
        <w:rPr>
          <w:rFonts w:eastAsiaTheme="minorHAnsi" w:cs="Arial"/>
          <w:color w:val="auto"/>
          <w:u w:val="single"/>
          <w:lang w:eastAsia="en-US"/>
        </w:rPr>
        <w:t>/Vistry</w:t>
      </w:r>
      <w:r w:rsidR="001B5B45">
        <w:rPr>
          <w:rFonts w:eastAsiaTheme="minorHAnsi" w:cs="Arial"/>
          <w:color w:val="auto"/>
          <w:u w:val="single"/>
          <w:lang w:eastAsia="en-US"/>
        </w:rPr>
        <w:t>)</w:t>
      </w:r>
    </w:p>
    <w:p w14:paraId="5C0085B2" w14:textId="77777777" w:rsidR="00AC144C" w:rsidRPr="005F652A" w:rsidRDefault="005F652A" w:rsidP="008B11E8">
      <w:pPr>
        <w:pStyle w:val="ListParagraph"/>
        <w:numPr>
          <w:ilvl w:val="0"/>
          <w:numId w:val="7"/>
        </w:numPr>
        <w:autoSpaceDE w:val="0"/>
        <w:autoSpaceDN w:val="0"/>
        <w:adjustRightInd w:val="0"/>
        <w:spacing w:after="0"/>
        <w:ind w:left="700"/>
        <w:contextualSpacing/>
        <w:jc w:val="both"/>
        <w:rPr>
          <w:rFonts w:ascii="Calibri" w:hAnsi="Calibri" w:cs="Calibri"/>
          <w:sz w:val="22"/>
          <w:szCs w:val="22"/>
        </w:rPr>
      </w:pPr>
      <w:r>
        <w:rPr>
          <w:rFonts w:cs="Arial"/>
        </w:rPr>
        <w:t>In November 2022 a takeover of Countryside by</w:t>
      </w:r>
      <w:r w:rsidR="00D369C3">
        <w:rPr>
          <w:rFonts w:cs="Arial"/>
        </w:rPr>
        <w:t xml:space="preserve"> the housebuilder,</w:t>
      </w:r>
      <w:r>
        <w:rPr>
          <w:rFonts w:cs="Arial"/>
        </w:rPr>
        <w:t xml:space="preserve"> Vistry was completed. This has resulted in some changes of personnel and movement of schemes between offices. We understand that the Barton Park development will now be delivered by the Vistry Thames Valley office. </w:t>
      </w:r>
    </w:p>
    <w:p w14:paraId="1B15EF55" w14:textId="77777777" w:rsidR="005F652A" w:rsidRPr="005F652A" w:rsidRDefault="005F652A" w:rsidP="005F652A">
      <w:pPr>
        <w:pStyle w:val="ListParagraph"/>
        <w:numPr>
          <w:ilvl w:val="0"/>
          <w:numId w:val="0"/>
        </w:numPr>
        <w:autoSpaceDE w:val="0"/>
        <w:autoSpaceDN w:val="0"/>
        <w:adjustRightInd w:val="0"/>
        <w:spacing w:after="0"/>
        <w:ind w:left="700"/>
        <w:contextualSpacing/>
        <w:jc w:val="both"/>
        <w:rPr>
          <w:rFonts w:cs="Arial"/>
        </w:rPr>
      </w:pPr>
    </w:p>
    <w:p w14:paraId="338B5869" w14:textId="7DB77DC9" w:rsidR="00D369C3" w:rsidRPr="00D369C3" w:rsidRDefault="005F652A" w:rsidP="00D369C3">
      <w:pPr>
        <w:pStyle w:val="ListParagraph"/>
        <w:numPr>
          <w:ilvl w:val="0"/>
          <w:numId w:val="7"/>
        </w:numPr>
        <w:autoSpaceDE w:val="0"/>
        <w:autoSpaceDN w:val="0"/>
        <w:adjustRightInd w:val="0"/>
        <w:spacing w:after="0"/>
        <w:ind w:left="700"/>
        <w:contextualSpacing/>
        <w:jc w:val="both"/>
        <w:rPr>
          <w:rFonts w:ascii="Calibri" w:hAnsi="Calibri" w:cs="Calibri"/>
          <w:sz w:val="22"/>
          <w:szCs w:val="22"/>
        </w:rPr>
      </w:pPr>
      <w:r w:rsidRPr="005F652A">
        <w:rPr>
          <w:rFonts w:cs="Arial"/>
        </w:rPr>
        <w:t xml:space="preserve">This transaction appears to have slowed work down on site. </w:t>
      </w:r>
      <w:r w:rsidR="00BC0C28">
        <w:rPr>
          <w:rFonts w:cs="Arial"/>
        </w:rPr>
        <w:t>As at the end of January, no ground workers had been on site since Christmas. They do have a sales office on site which they are in the process of setting up to utilities.</w:t>
      </w:r>
      <w:r w:rsidR="00295E03">
        <w:rPr>
          <w:rFonts w:cs="Arial"/>
        </w:rPr>
        <w:t xml:space="preserve"> At the start of February, they were reportedly starting to mobilise on site in the next 2 to 4 weeks. </w:t>
      </w:r>
    </w:p>
    <w:p w14:paraId="03CB8765" w14:textId="77777777" w:rsidR="00D369C3" w:rsidRPr="00D369C3" w:rsidRDefault="00D369C3" w:rsidP="00D369C3">
      <w:pPr>
        <w:pStyle w:val="ListParagraph"/>
        <w:numPr>
          <w:ilvl w:val="0"/>
          <w:numId w:val="0"/>
        </w:numPr>
        <w:ind w:left="426"/>
        <w:rPr>
          <w:rFonts w:ascii="Calibri" w:hAnsi="Calibri" w:cs="Calibri"/>
          <w:sz w:val="22"/>
          <w:szCs w:val="22"/>
        </w:rPr>
      </w:pPr>
    </w:p>
    <w:p w14:paraId="3215D99A" w14:textId="1FEAE6B6" w:rsidR="005F652A" w:rsidRPr="008B11E8" w:rsidRDefault="0042362D" w:rsidP="008B11E8">
      <w:pPr>
        <w:pStyle w:val="ListParagraph"/>
        <w:numPr>
          <w:ilvl w:val="0"/>
          <w:numId w:val="7"/>
        </w:numPr>
        <w:autoSpaceDE w:val="0"/>
        <w:autoSpaceDN w:val="0"/>
        <w:adjustRightInd w:val="0"/>
        <w:spacing w:after="0"/>
        <w:ind w:left="700"/>
        <w:contextualSpacing/>
        <w:jc w:val="both"/>
        <w:rPr>
          <w:rFonts w:ascii="Calibri" w:hAnsi="Calibri" w:cs="Calibri"/>
          <w:sz w:val="22"/>
          <w:szCs w:val="22"/>
        </w:rPr>
      </w:pPr>
      <w:r>
        <w:rPr>
          <w:rFonts w:cs="Arial"/>
        </w:rPr>
        <w:t xml:space="preserve">The affordable homes (both the S106 homes for Oxford City Council and the “additional” </w:t>
      </w:r>
      <w:r w:rsidR="00C551E0">
        <w:rPr>
          <w:rFonts w:cs="Arial"/>
        </w:rPr>
        <w:t>affordable</w:t>
      </w:r>
      <w:r>
        <w:rPr>
          <w:rFonts w:cs="Arial"/>
        </w:rPr>
        <w:t xml:space="preserve"> homes that Places for People</w:t>
      </w:r>
      <w:r w:rsidR="00C551E0">
        <w:rPr>
          <w:rFonts w:cs="Arial"/>
        </w:rPr>
        <w:t xml:space="preserve"> are buying </w:t>
      </w:r>
      <w:r>
        <w:rPr>
          <w:rFonts w:cs="Arial"/>
        </w:rPr>
        <w:t xml:space="preserve">that were reported to a previous shareholder meeting) are both in contract and will be delivered. However, it is anticipated that the first handovers will be delayed. </w:t>
      </w:r>
    </w:p>
    <w:p w14:paraId="0B49AD5C" w14:textId="77777777" w:rsidR="006D36D4" w:rsidRDefault="006D36D4" w:rsidP="00E37600">
      <w:pPr>
        <w:spacing w:after="0"/>
        <w:ind w:left="851"/>
        <w:contextualSpacing/>
        <w:jc w:val="both"/>
        <w:rPr>
          <w:rFonts w:cs="Arial"/>
        </w:rPr>
      </w:pPr>
    </w:p>
    <w:p w14:paraId="248C4FAE" w14:textId="77777777" w:rsidR="00C20EBE" w:rsidRPr="0081117E" w:rsidRDefault="00D369C3" w:rsidP="0081117E">
      <w:pPr>
        <w:tabs>
          <w:tab w:val="left" w:pos="8647"/>
        </w:tabs>
        <w:ind w:left="426" w:right="1077" w:hanging="426"/>
        <w:jc w:val="both"/>
        <w:rPr>
          <w:rFonts w:eastAsiaTheme="minorHAnsi" w:cs="Arial"/>
          <w:color w:val="auto"/>
          <w:u w:val="single"/>
          <w:lang w:eastAsia="en-US"/>
        </w:rPr>
      </w:pPr>
      <w:r>
        <w:rPr>
          <w:rFonts w:eastAsiaTheme="minorHAnsi" w:cs="Arial"/>
          <w:color w:val="auto"/>
          <w:u w:val="single"/>
          <w:lang w:eastAsia="en-US"/>
        </w:rPr>
        <w:t>Final Phase (Barton 3B)</w:t>
      </w:r>
    </w:p>
    <w:p w14:paraId="35D994F6" w14:textId="2F69F00F" w:rsidR="00C20EBE" w:rsidRDefault="000F4892" w:rsidP="00FB5DE4">
      <w:pPr>
        <w:pStyle w:val="ListParagraph"/>
        <w:numPr>
          <w:ilvl w:val="0"/>
          <w:numId w:val="7"/>
        </w:numPr>
        <w:spacing w:after="0"/>
        <w:ind w:left="700"/>
        <w:contextualSpacing/>
        <w:jc w:val="both"/>
        <w:rPr>
          <w:rFonts w:cs="Arial"/>
        </w:rPr>
      </w:pPr>
      <w:r w:rsidRPr="67D3A6A2">
        <w:rPr>
          <w:rFonts w:cs="Arial"/>
        </w:rPr>
        <w:t>Work is ongoing with the successful bidder on this site who are still proposing a 100% affordable scheme with high levels of sustainability.</w:t>
      </w:r>
      <w:r w:rsidR="4BD12E31" w:rsidRPr="67D3A6A2">
        <w:rPr>
          <w:rFonts w:cs="Arial"/>
        </w:rPr>
        <w:t xml:space="preserve"> </w:t>
      </w:r>
      <w:r w:rsidRPr="67D3A6A2">
        <w:rPr>
          <w:rFonts w:cs="Arial"/>
        </w:rPr>
        <w:t xml:space="preserve">Their </w:t>
      </w:r>
      <w:r w:rsidR="7B5A514A" w:rsidRPr="67D3A6A2">
        <w:rPr>
          <w:rFonts w:cs="Arial"/>
        </w:rPr>
        <w:t xml:space="preserve">pre-application work </w:t>
      </w:r>
      <w:r w:rsidRPr="67D3A6A2">
        <w:rPr>
          <w:rFonts w:cs="Arial"/>
        </w:rPr>
        <w:t xml:space="preserve">with </w:t>
      </w:r>
      <w:r w:rsidR="202C2198" w:rsidRPr="67D3A6A2">
        <w:rPr>
          <w:rFonts w:cs="Arial"/>
        </w:rPr>
        <w:t>the Local Planning Authority is</w:t>
      </w:r>
      <w:r w:rsidRPr="67D3A6A2">
        <w:rPr>
          <w:rFonts w:cs="Arial"/>
        </w:rPr>
        <w:t xml:space="preserve"> </w:t>
      </w:r>
      <w:r w:rsidR="67EDD2CA" w:rsidRPr="67D3A6A2">
        <w:rPr>
          <w:rFonts w:cs="Arial"/>
        </w:rPr>
        <w:t xml:space="preserve">progressing and the scheme has been reviewed by Oxford Design Panel. There are ongoing </w:t>
      </w:r>
      <w:r w:rsidR="0090747E" w:rsidRPr="67D3A6A2">
        <w:rPr>
          <w:rFonts w:cs="Arial"/>
        </w:rPr>
        <w:t>discussions</w:t>
      </w:r>
      <w:r w:rsidR="67EDD2CA" w:rsidRPr="67D3A6A2">
        <w:rPr>
          <w:rFonts w:cs="Arial"/>
        </w:rPr>
        <w:t xml:space="preserve"> </w:t>
      </w:r>
      <w:r w:rsidR="4F08CEF3" w:rsidRPr="67D3A6A2">
        <w:rPr>
          <w:rFonts w:cs="Arial"/>
        </w:rPr>
        <w:t>about</w:t>
      </w:r>
      <w:r w:rsidRPr="67D3A6A2">
        <w:rPr>
          <w:rFonts w:cs="Arial"/>
        </w:rPr>
        <w:t xml:space="preserve"> their carbon reduction agenda </w:t>
      </w:r>
      <w:r w:rsidR="2692B7FC" w:rsidRPr="67D3A6A2">
        <w:rPr>
          <w:rFonts w:cs="Arial"/>
        </w:rPr>
        <w:t>and</w:t>
      </w:r>
      <w:r w:rsidR="5869F0FC" w:rsidRPr="67D3A6A2">
        <w:rPr>
          <w:rFonts w:cs="Arial"/>
        </w:rPr>
        <w:t xml:space="preserve"> </w:t>
      </w:r>
      <w:r w:rsidRPr="67D3A6A2">
        <w:rPr>
          <w:rFonts w:cs="Arial"/>
        </w:rPr>
        <w:t xml:space="preserve">the </w:t>
      </w:r>
      <w:r w:rsidR="00D95D3D" w:rsidRPr="67D3A6A2">
        <w:rPr>
          <w:rFonts w:cs="Arial"/>
        </w:rPr>
        <w:t xml:space="preserve">Local </w:t>
      </w:r>
      <w:r w:rsidRPr="67D3A6A2">
        <w:rPr>
          <w:rFonts w:cs="Arial"/>
        </w:rPr>
        <w:t xml:space="preserve">Planning </w:t>
      </w:r>
      <w:r w:rsidR="00D95D3D" w:rsidRPr="67D3A6A2">
        <w:rPr>
          <w:rFonts w:cs="Arial"/>
        </w:rPr>
        <w:t xml:space="preserve">Authority’s </w:t>
      </w:r>
      <w:r w:rsidRPr="67D3A6A2">
        <w:rPr>
          <w:rFonts w:cs="Arial"/>
        </w:rPr>
        <w:t xml:space="preserve"> design aspirations </w:t>
      </w:r>
      <w:r w:rsidR="496C27ED" w:rsidRPr="67D3A6A2">
        <w:rPr>
          <w:rFonts w:cs="Arial"/>
        </w:rPr>
        <w:t xml:space="preserve">and the </w:t>
      </w:r>
      <w:r w:rsidR="77035F7A" w:rsidRPr="67D3A6A2">
        <w:rPr>
          <w:rFonts w:cs="Arial"/>
        </w:rPr>
        <w:t xml:space="preserve">Barton </w:t>
      </w:r>
      <w:r w:rsidR="496C27ED" w:rsidRPr="67D3A6A2">
        <w:rPr>
          <w:rFonts w:cs="Arial"/>
        </w:rPr>
        <w:t xml:space="preserve">Design Code </w:t>
      </w:r>
      <w:r w:rsidRPr="67D3A6A2">
        <w:rPr>
          <w:rFonts w:cs="Arial"/>
        </w:rPr>
        <w:t xml:space="preserve">(specifically around the use of timber) </w:t>
      </w:r>
    </w:p>
    <w:p w14:paraId="77347788" w14:textId="77777777" w:rsidR="000F4892" w:rsidRDefault="000F4892" w:rsidP="000F4892">
      <w:pPr>
        <w:pStyle w:val="ListParagraph"/>
        <w:numPr>
          <w:ilvl w:val="0"/>
          <w:numId w:val="0"/>
        </w:numPr>
        <w:spacing w:after="0"/>
        <w:ind w:left="700"/>
        <w:contextualSpacing/>
        <w:jc w:val="both"/>
        <w:rPr>
          <w:rFonts w:cs="Arial"/>
        </w:rPr>
      </w:pPr>
    </w:p>
    <w:p w14:paraId="32DA9844" w14:textId="5E8DA8FA" w:rsidR="000F4892" w:rsidRPr="00EB59E2" w:rsidRDefault="000F4892" w:rsidP="000F4892">
      <w:pPr>
        <w:pStyle w:val="ListParagraph"/>
        <w:numPr>
          <w:ilvl w:val="0"/>
          <w:numId w:val="7"/>
        </w:numPr>
        <w:spacing w:after="0"/>
        <w:ind w:left="700"/>
        <w:contextualSpacing/>
        <w:jc w:val="both"/>
        <w:rPr>
          <w:rFonts w:cs="Arial"/>
          <w:color w:val="auto"/>
        </w:rPr>
      </w:pPr>
      <w:r w:rsidRPr="00EB59E2">
        <w:rPr>
          <w:rFonts w:cs="Arial"/>
          <w:color w:val="auto"/>
        </w:rPr>
        <w:t xml:space="preserve">A planning case last summer, known as “The Hillside case” has an impact on </w:t>
      </w:r>
      <w:r w:rsidR="00C551E0" w:rsidRPr="00EB59E2">
        <w:rPr>
          <w:rFonts w:cs="Arial"/>
          <w:color w:val="auto"/>
        </w:rPr>
        <w:t xml:space="preserve">Barton </w:t>
      </w:r>
      <w:r w:rsidR="519CFB0B" w:rsidRPr="00EB59E2">
        <w:rPr>
          <w:rFonts w:cs="Arial"/>
          <w:color w:val="auto"/>
        </w:rPr>
        <w:t xml:space="preserve">phase </w:t>
      </w:r>
      <w:r w:rsidR="00C551E0" w:rsidRPr="00EB59E2">
        <w:rPr>
          <w:rFonts w:cs="Arial"/>
          <w:color w:val="auto"/>
        </w:rPr>
        <w:t xml:space="preserve">3B in relation to the </w:t>
      </w:r>
      <w:r w:rsidRPr="00EB59E2">
        <w:rPr>
          <w:rFonts w:cs="Arial"/>
          <w:color w:val="auto"/>
        </w:rPr>
        <w:t>overall</w:t>
      </w:r>
      <w:r w:rsidR="2DC33EFF" w:rsidRPr="00EB59E2">
        <w:rPr>
          <w:rFonts w:cs="Arial"/>
          <w:color w:val="auto"/>
        </w:rPr>
        <w:t xml:space="preserve"> outline</w:t>
      </w:r>
      <w:r w:rsidRPr="00EB59E2">
        <w:rPr>
          <w:rFonts w:cs="Arial"/>
          <w:color w:val="auto"/>
        </w:rPr>
        <w:t xml:space="preserve"> Barton</w:t>
      </w:r>
      <w:r w:rsidR="24099D1F" w:rsidRPr="00EB59E2">
        <w:rPr>
          <w:rFonts w:cs="Arial"/>
          <w:color w:val="auto"/>
        </w:rPr>
        <w:t xml:space="preserve"> </w:t>
      </w:r>
      <w:r w:rsidR="00C551E0" w:rsidRPr="00EB59E2">
        <w:rPr>
          <w:rFonts w:cs="Arial"/>
          <w:color w:val="auto"/>
        </w:rPr>
        <w:t>consent</w:t>
      </w:r>
      <w:r w:rsidRPr="00EB59E2">
        <w:rPr>
          <w:rFonts w:cs="Arial"/>
          <w:color w:val="auto"/>
        </w:rPr>
        <w:t>. The Hillside case r</w:t>
      </w:r>
      <w:r w:rsidR="6B915FFB" w:rsidRPr="00EB59E2">
        <w:rPr>
          <w:rFonts w:cs="Arial"/>
          <w:color w:val="auto"/>
        </w:rPr>
        <w:t>elates to outline planning application</w:t>
      </w:r>
      <w:r w:rsidR="0FD14ED0" w:rsidRPr="00EB59E2">
        <w:rPr>
          <w:rFonts w:cs="Arial"/>
          <w:color w:val="auto"/>
        </w:rPr>
        <w:t>s</w:t>
      </w:r>
      <w:r w:rsidR="6B915FFB" w:rsidRPr="00EB59E2">
        <w:rPr>
          <w:rFonts w:cs="Arial"/>
          <w:color w:val="auto"/>
        </w:rPr>
        <w:t xml:space="preserve"> and the subsequent reserved matters applications</w:t>
      </w:r>
      <w:r w:rsidR="31DB08B0" w:rsidRPr="00EB59E2">
        <w:rPr>
          <w:rFonts w:cs="Arial"/>
          <w:color w:val="auto"/>
        </w:rPr>
        <w:t xml:space="preserve"> on multi-phased developments</w:t>
      </w:r>
      <w:r w:rsidRPr="00EB59E2">
        <w:rPr>
          <w:rFonts w:cs="Arial"/>
          <w:color w:val="auto"/>
        </w:rPr>
        <w:t xml:space="preserve">. </w:t>
      </w:r>
      <w:r w:rsidR="162BFAC0" w:rsidRPr="00EB59E2">
        <w:rPr>
          <w:rFonts w:cs="Arial"/>
          <w:color w:val="auto"/>
        </w:rPr>
        <w:t>Since this judgement, t</w:t>
      </w:r>
      <w:r w:rsidR="00C551E0" w:rsidRPr="00EB59E2">
        <w:rPr>
          <w:rFonts w:cs="Arial"/>
          <w:color w:val="auto"/>
        </w:rPr>
        <w:t xml:space="preserve">here is a risk that </w:t>
      </w:r>
      <w:r w:rsidRPr="00EB59E2">
        <w:rPr>
          <w:rFonts w:cs="Arial"/>
          <w:color w:val="auto"/>
        </w:rPr>
        <w:t>a planning application at phase 3B</w:t>
      </w:r>
      <w:r w:rsidR="00C551E0" w:rsidRPr="00EB59E2">
        <w:rPr>
          <w:rFonts w:cs="Arial"/>
          <w:color w:val="auto"/>
        </w:rPr>
        <w:t xml:space="preserve"> is seen as a “drop in”</w:t>
      </w:r>
      <w:r w:rsidR="52849935" w:rsidRPr="00EB59E2">
        <w:rPr>
          <w:rFonts w:cs="Arial"/>
          <w:color w:val="auto"/>
        </w:rPr>
        <w:t xml:space="preserve"> application</w:t>
      </w:r>
      <w:r w:rsidR="400B9181" w:rsidRPr="00EB59E2">
        <w:rPr>
          <w:rFonts w:cs="Arial"/>
          <w:color w:val="auto"/>
        </w:rPr>
        <w:t xml:space="preserve"> – one that overlaps but may be inconsistent with the previous reserved matters consents. This coul</w:t>
      </w:r>
      <w:r w:rsidR="00C551E0" w:rsidRPr="00EB59E2">
        <w:rPr>
          <w:rFonts w:cs="Arial"/>
          <w:color w:val="auto"/>
        </w:rPr>
        <w:t xml:space="preserve">d </w:t>
      </w:r>
      <w:r w:rsidR="4B3664A7" w:rsidRPr="00EB59E2">
        <w:rPr>
          <w:rFonts w:cs="Arial"/>
          <w:color w:val="auto"/>
        </w:rPr>
        <w:t>potential</w:t>
      </w:r>
      <w:r w:rsidR="00C551E0" w:rsidRPr="00EB59E2">
        <w:rPr>
          <w:rFonts w:cs="Arial"/>
          <w:color w:val="auto"/>
        </w:rPr>
        <w:t>ly</w:t>
      </w:r>
      <w:r w:rsidRPr="00EB59E2">
        <w:rPr>
          <w:rFonts w:cs="Arial"/>
          <w:color w:val="auto"/>
        </w:rPr>
        <w:t xml:space="preserve"> jeopardise the </w:t>
      </w:r>
      <w:r w:rsidR="00C551E0" w:rsidRPr="00EB59E2">
        <w:rPr>
          <w:rFonts w:cs="Arial"/>
          <w:color w:val="auto"/>
        </w:rPr>
        <w:t xml:space="preserve">reserved matters consent of the other housebuilders (if they needed to vary them). </w:t>
      </w:r>
      <w:r w:rsidR="62C7260D" w:rsidRPr="00EB59E2">
        <w:rPr>
          <w:rFonts w:cs="Arial"/>
          <w:color w:val="auto"/>
        </w:rPr>
        <w:t xml:space="preserve">If </w:t>
      </w:r>
      <w:r w:rsidR="62C7260D" w:rsidRPr="00EB59E2">
        <w:rPr>
          <w:rFonts w:cs="Arial"/>
          <w:color w:val="auto"/>
        </w:rPr>
        <w:lastRenderedPageBreak/>
        <w:t xml:space="preserve">this happened, </w:t>
      </w:r>
      <w:r w:rsidR="00C551E0" w:rsidRPr="00EB59E2">
        <w:rPr>
          <w:color w:val="auto"/>
        </w:rPr>
        <w:t xml:space="preserve">the LLP </w:t>
      </w:r>
      <w:r w:rsidR="07BCE3AE" w:rsidRPr="00EB59E2">
        <w:rPr>
          <w:color w:val="auto"/>
        </w:rPr>
        <w:t>could end up</w:t>
      </w:r>
      <w:r w:rsidR="00C551E0" w:rsidRPr="00EB59E2">
        <w:rPr>
          <w:color w:val="auto"/>
        </w:rPr>
        <w:t xml:space="preserve"> in breach of its obligations under the sales </w:t>
      </w:r>
      <w:r w:rsidR="0820FB01" w:rsidRPr="00EB59E2">
        <w:rPr>
          <w:color w:val="auto"/>
        </w:rPr>
        <w:t xml:space="preserve">of phases </w:t>
      </w:r>
      <w:r w:rsidR="00C551E0" w:rsidRPr="00EB59E2">
        <w:rPr>
          <w:color w:val="auto"/>
        </w:rPr>
        <w:t>made to date</w:t>
      </w:r>
      <w:r w:rsidRPr="00EB59E2">
        <w:rPr>
          <w:rFonts w:cs="Arial"/>
          <w:color w:val="auto"/>
        </w:rPr>
        <w:t xml:space="preserve">. Although the proposal was always that phase 3B was submitted as a full planning consent, based on advice from consultants, the LLP are proposing to change the boundary of the original outline consent to avoid any risks around this. Discussions are due to be held with the LPA on this shortly. </w:t>
      </w:r>
    </w:p>
    <w:p w14:paraId="071025EC" w14:textId="77777777" w:rsidR="000F4892" w:rsidRPr="000F4892" w:rsidRDefault="000F4892" w:rsidP="000F4892">
      <w:pPr>
        <w:pStyle w:val="ListParagraph"/>
        <w:numPr>
          <w:ilvl w:val="0"/>
          <w:numId w:val="0"/>
        </w:numPr>
        <w:ind w:left="426"/>
        <w:rPr>
          <w:rFonts w:cs="Arial"/>
        </w:rPr>
      </w:pPr>
    </w:p>
    <w:p w14:paraId="118B9193" w14:textId="37A00CFC" w:rsidR="000F4892" w:rsidRPr="000F4892" w:rsidRDefault="00C551E0" w:rsidP="000F4892">
      <w:pPr>
        <w:pStyle w:val="ListParagraph"/>
        <w:numPr>
          <w:ilvl w:val="0"/>
          <w:numId w:val="7"/>
        </w:numPr>
        <w:spacing w:after="0"/>
        <w:ind w:left="700"/>
        <w:contextualSpacing/>
        <w:jc w:val="both"/>
        <w:rPr>
          <w:rFonts w:cs="Arial"/>
        </w:rPr>
      </w:pPr>
      <w:r>
        <w:rPr>
          <w:rFonts w:cs="Arial"/>
        </w:rPr>
        <w:t xml:space="preserve">Due to the two elements outlined above, work on the transaction between the LLP and the prospective purchaser of Phase 3B has slowed against the originally anticipated programme. </w:t>
      </w:r>
    </w:p>
    <w:p w14:paraId="325C68C7" w14:textId="77777777" w:rsidR="007179A2" w:rsidRDefault="007179A2" w:rsidP="007179A2">
      <w:pPr>
        <w:tabs>
          <w:tab w:val="left" w:pos="8647"/>
        </w:tabs>
        <w:ind w:left="426" w:right="1077" w:hanging="426"/>
        <w:jc w:val="both"/>
        <w:rPr>
          <w:rFonts w:eastAsiaTheme="minorHAnsi" w:cs="Arial"/>
          <w:color w:val="auto"/>
          <w:u w:val="single"/>
          <w:lang w:eastAsia="en-US"/>
        </w:rPr>
      </w:pPr>
    </w:p>
    <w:p w14:paraId="1E2C72DC" w14:textId="77777777" w:rsidR="007179A2" w:rsidRPr="007179A2" w:rsidRDefault="007179A2" w:rsidP="007179A2">
      <w:pPr>
        <w:tabs>
          <w:tab w:val="left" w:pos="8647"/>
        </w:tabs>
        <w:ind w:left="426" w:right="1077" w:hanging="426"/>
        <w:jc w:val="both"/>
        <w:rPr>
          <w:rFonts w:eastAsiaTheme="minorHAnsi" w:cs="Arial"/>
          <w:color w:val="auto"/>
          <w:u w:val="single"/>
          <w:lang w:eastAsia="en-US"/>
        </w:rPr>
      </w:pPr>
      <w:r>
        <w:rPr>
          <w:rFonts w:eastAsiaTheme="minorHAnsi" w:cs="Arial"/>
          <w:color w:val="auto"/>
          <w:u w:val="single"/>
          <w:lang w:eastAsia="en-US"/>
        </w:rPr>
        <w:t>Wider infrastructure</w:t>
      </w:r>
    </w:p>
    <w:p w14:paraId="2A3F3039" w14:textId="77777777" w:rsidR="007179A2" w:rsidRPr="0081117E" w:rsidRDefault="000F4892" w:rsidP="007179A2">
      <w:pPr>
        <w:pStyle w:val="ListParagraph"/>
        <w:numPr>
          <w:ilvl w:val="0"/>
          <w:numId w:val="7"/>
        </w:numPr>
        <w:tabs>
          <w:tab w:val="left" w:pos="7797"/>
        </w:tabs>
        <w:jc w:val="both"/>
        <w:rPr>
          <w:rFonts w:eastAsiaTheme="minorHAnsi" w:cs="Arial"/>
          <w:color w:val="auto"/>
          <w:lang w:eastAsia="en-US"/>
        </w:rPr>
      </w:pPr>
      <w:r>
        <w:rPr>
          <w:rFonts w:eastAsiaTheme="minorHAnsi" w:cs="Arial"/>
          <w:color w:val="auto"/>
          <w:lang w:eastAsia="en-US"/>
        </w:rPr>
        <w:t xml:space="preserve">The adoption of the main junction continues to await a final decision from County. This is expected any time and </w:t>
      </w:r>
      <w:r w:rsidR="00D369C3">
        <w:rPr>
          <w:rFonts w:eastAsiaTheme="minorHAnsi" w:cs="Arial"/>
          <w:color w:val="auto"/>
          <w:lang w:eastAsia="en-US"/>
        </w:rPr>
        <w:t xml:space="preserve">only </w:t>
      </w:r>
      <w:r>
        <w:rPr>
          <w:rFonts w:eastAsiaTheme="minorHAnsi" w:cs="Arial"/>
          <w:color w:val="auto"/>
          <w:lang w:eastAsia="en-US"/>
        </w:rPr>
        <w:t xml:space="preserve">awaiting a </w:t>
      </w:r>
      <w:r w:rsidR="00D369C3">
        <w:rPr>
          <w:rFonts w:eastAsiaTheme="minorHAnsi" w:cs="Arial"/>
          <w:color w:val="auto"/>
          <w:lang w:eastAsia="en-US"/>
        </w:rPr>
        <w:t xml:space="preserve">final </w:t>
      </w:r>
      <w:r>
        <w:rPr>
          <w:rFonts w:eastAsiaTheme="minorHAnsi" w:cs="Arial"/>
          <w:color w:val="auto"/>
          <w:lang w:eastAsia="en-US"/>
        </w:rPr>
        <w:t xml:space="preserve">Land Registry check. </w:t>
      </w:r>
    </w:p>
    <w:p w14:paraId="5529CD6D" w14:textId="77777777" w:rsidR="007179A2" w:rsidRPr="007179A2" w:rsidRDefault="007179A2" w:rsidP="007179A2">
      <w:pPr>
        <w:spacing w:after="0"/>
        <w:contextualSpacing/>
        <w:jc w:val="both"/>
        <w:rPr>
          <w:rFonts w:cs="Arial"/>
          <w:b/>
        </w:rPr>
      </w:pPr>
    </w:p>
    <w:p w14:paraId="3FBABCD1" w14:textId="77777777" w:rsidR="00C20EBE" w:rsidRPr="0081117E" w:rsidRDefault="00612897" w:rsidP="0081117E">
      <w:pPr>
        <w:ind w:left="426" w:hanging="426"/>
        <w:rPr>
          <w:b/>
          <w:bCs/>
        </w:rPr>
      </w:pPr>
      <w:r>
        <w:rPr>
          <w:b/>
          <w:bCs/>
        </w:rPr>
        <w:t>Community Employment Plan</w:t>
      </w:r>
    </w:p>
    <w:p w14:paraId="79EA7F2E" w14:textId="71662927" w:rsidR="00A20236" w:rsidRPr="008375AA" w:rsidRDefault="000F4892" w:rsidP="007179A2">
      <w:pPr>
        <w:pStyle w:val="ListParagraph"/>
        <w:numPr>
          <w:ilvl w:val="0"/>
          <w:numId w:val="7"/>
        </w:numPr>
        <w:rPr>
          <w:bCs/>
        </w:rPr>
      </w:pPr>
      <w:r>
        <w:rPr>
          <w:bCs/>
        </w:rPr>
        <w:t xml:space="preserve">After being revived in the second half of last year, the merger between Vistry and Countryside has slowed their involvement in the Community Employment Plan. </w:t>
      </w:r>
      <w:r w:rsidR="00F8768C">
        <w:rPr>
          <w:bCs/>
        </w:rPr>
        <w:t>The last steering group meeting was cancelled in response to these changes. However, work has continued with the Economic Development Team and the OXLEP to keep this under review. Quarterly update</w:t>
      </w:r>
      <w:r w:rsidR="00D369C3">
        <w:rPr>
          <w:bCs/>
        </w:rPr>
        <w:t>s</w:t>
      </w:r>
      <w:r w:rsidR="00F8768C">
        <w:rPr>
          <w:bCs/>
        </w:rPr>
        <w:t xml:space="preserve"> w</w:t>
      </w:r>
      <w:r w:rsidR="005A4E71">
        <w:rPr>
          <w:bCs/>
        </w:rPr>
        <w:t xml:space="preserve">ill commence later in the year with the LLP now actively gathering information for the end of March from Vistry and Redrow. </w:t>
      </w:r>
      <w:r w:rsidR="00295E03">
        <w:rPr>
          <w:bCs/>
        </w:rPr>
        <w:t xml:space="preserve">The importance of this work will continue to be re-iterated to housebuilders at Barton Park. </w:t>
      </w:r>
    </w:p>
    <w:p w14:paraId="341DFF13" w14:textId="77777777" w:rsidR="00612897" w:rsidRDefault="00612897" w:rsidP="00612897">
      <w:pPr>
        <w:ind w:left="426" w:hanging="426"/>
        <w:rPr>
          <w:b/>
          <w:bCs/>
        </w:rPr>
      </w:pPr>
    </w:p>
    <w:p w14:paraId="37E9A523" w14:textId="77777777" w:rsidR="00612897" w:rsidRPr="0081117E" w:rsidRDefault="00612897" w:rsidP="00612897">
      <w:pPr>
        <w:ind w:left="426" w:hanging="426"/>
        <w:rPr>
          <w:b/>
          <w:bCs/>
        </w:rPr>
      </w:pPr>
      <w:r w:rsidRPr="0081117E">
        <w:rPr>
          <w:b/>
          <w:bCs/>
        </w:rPr>
        <w:t xml:space="preserve">Events </w:t>
      </w:r>
      <w:r w:rsidR="00D369C3">
        <w:rPr>
          <w:b/>
          <w:bCs/>
        </w:rPr>
        <w:t>and publicity</w:t>
      </w:r>
    </w:p>
    <w:p w14:paraId="1970F567" w14:textId="463A3CD1" w:rsidR="00F8768C" w:rsidRDefault="00BC0C28" w:rsidP="007179A2">
      <w:pPr>
        <w:pStyle w:val="ListParagraph"/>
        <w:numPr>
          <w:ilvl w:val="0"/>
          <w:numId w:val="7"/>
        </w:numPr>
        <w:rPr>
          <w:bCs/>
        </w:rPr>
      </w:pPr>
      <w:r>
        <w:rPr>
          <w:bCs/>
        </w:rPr>
        <w:t xml:space="preserve">BICEP meetings continue to happen on a quarterly basis. </w:t>
      </w:r>
      <w:r w:rsidR="000B099A">
        <w:rPr>
          <w:bCs/>
        </w:rPr>
        <w:t xml:space="preserve">Issues that are raised “on the ground” are getting dealt with through these – for example the installation of a notice board. </w:t>
      </w:r>
      <w:r w:rsidR="00BC6B6B">
        <w:rPr>
          <w:bCs/>
        </w:rPr>
        <w:t xml:space="preserve">There has been some discussion about outstanding maintenance work at the pavilion but the majority of these have now been resolved. There have been some issues around litter, unauthorised access and standard of the grass pitch – these are all </w:t>
      </w:r>
      <w:r w:rsidR="00295E03">
        <w:rPr>
          <w:bCs/>
        </w:rPr>
        <w:t>being addressed</w:t>
      </w:r>
      <w:r w:rsidR="00BC6B6B">
        <w:rPr>
          <w:bCs/>
        </w:rPr>
        <w:t>. As well as BICEP, there has been</w:t>
      </w:r>
      <w:r w:rsidR="00BC6B6B" w:rsidRPr="00BC6B6B">
        <w:rPr>
          <w:bCs/>
        </w:rPr>
        <w:t xml:space="preserve"> </w:t>
      </w:r>
      <w:r w:rsidR="00BC6B6B">
        <w:rPr>
          <w:bCs/>
        </w:rPr>
        <w:t xml:space="preserve">a </w:t>
      </w:r>
      <w:r w:rsidR="00BC6B6B" w:rsidRPr="00BC6B6B">
        <w:rPr>
          <w:bCs/>
        </w:rPr>
        <w:t xml:space="preserve">quarterly facilities steering group </w:t>
      </w:r>
      <w:r w:rsidR="00BC6B6B">
        <w:rPr>
          <w:bCs/>
        </w:rPr>
        <w:t xml:space="preserve">held </w:t>
      </w:r>
      <w:r w:rsidR="00BC6B6B" w:rsidRPr="00BC6B6B">
        <w:rPr>
          <w:bCs/>
        </w:rPr>
        <w:t xml:space="preserve">involving the club, local health partners, the school and the neighbourhood centre which has been really positive in helping connect the different groups and some key initiative around health and wellbeing. </w:t>
      </w:r>
    </w:p>
    <w:p w14:paraId="1D83210D" w14:textId="77777777" w:rsidR="00BC0C28" w:rsidRPr="00BC0C28" w:rsidRDefault="00BC0C28" w:rsidP="00BC0C28">
      <w:pPr>
        <w:rPr>
          <w:bCs/>
        </w:rPr>
      </w:pPr>
    </w:p>
    <w:p w14:paraId="4A979EC7" w14:textId="77777777" w:rsidR="00F8768C" w:rsidRDefault="009B04DA" w:rsidP="007179A2">
      <w:pPr>
        <w:pStyle w:val="ListParagraph"/>
        <w:numPr>
          <w:ilvl w:val="0"/>
          <w:numId w:val="7"/>
        </w:numPr>
        <w:rPr>
          <w:bCs/>
        </w:rPr>
      </w:pPr>
      <w:r>
        <w:rPr>
          <w:bCs/>
        </w:rPr>
        <w:t xml:space="preserve">In November, Barton </w:t>
      </w:r>
      <w:r w:rsidR="00F01096">
        <w:rPr>
          <w:bCs/>
        </w:rPr>
        <w:t xml:space="preserve">Park </w:t>
      </w:r>
      <w:r>
        <w:rPr>
          <w:bCs/>
        </w:rPr>
        <w:t>had a visit from</w:t>
      </w:r>
      <w:r w:rsidR="00F01096">
        <w:rPr>
          <w:bCs/>
        </w:rPr>
        <w:t xml:space="preserve"> Professor Chris Whitty, England’s Chief Medical Officer. This was part of a tour of projects participating in Oxfordshire’s Healthy Placeshaping programme. Barton Park was also visited by South Korean academic researchers who were interested in Healthy Aging. This had been organised by Oxford Brookes University.</w:t>
      </w:r>
    </w:p>
    <w:p w14:paraId="35B314D5" w14:textId="77777777" w:rsidR="009B04DA" w:rsidRPr="009B04DA" w:rsidRDefault="009B04DA" w:rsidP="009B04DA">
      <w:pPr>
        <w:pStyle w:val="ListParagraph"/>
        <w:numPr>
          <w:ilvl w:val="0"/>
          <w:numId w:val="0"/>
        </w:numPr>
        <w:ind w:left="426"/>
        <w:rPr>
          <w:bCs/>
        </w:rPr>
      </w:pPr>
    </w:p>
    <w:p w14:paraId="3232EF5E" w14:textId="1054CCC1" w:rsidR="00F8768C" w:rsidRPr="0081117E" w:rsidRDefault="00F01096" w:rsidP="007179A2">
      <w:pPr>
        <w:pStyle w:val="ListParagraph"/>
        <w:numPr>
          <w:ilvl w:val="0"/>
          <w:numId w:val="7"/>
        </w:numPr>
        <w:rPr>
          <w:bCs/>
        </w:rPr>
      </w:pPr>
      <w:r>
        <w:rPr>
          <w:bCs/>
        </w:rPr>
        <w:lastRenderedPageBreak/>
        <w:t xml:space="preserve">In response to feedback at the last Shareholder meeting, Officers are looking to put some positive publicity together about the scheme and are working with the </w:t>
      </w:r>
      <w:r w:rsidR="00D369C3">
        <w:rPr>
          <w:bCs/>
        </w:rPr>
        <w:t xml:space="preserve">Council’s </w:t>
      </w:r>
      <w:r>
        <w:rPr>
          <w:bCs/>
        </w:rPr>
        <w:t xml:space="preserve">Communications Team on this. </w:t>
      </w:r>
      <w:r w:rsidR="00C551E0">
        <w:rPr>
          <w:bCs/>
        </w:rPr>
        <w:t>It is intended to base this around the next handover of affordable homes to tie it in with some strong video footage of new homes and hopefully some residents’ testimonials. The next handovers of affordable homes were anticipated in February but, as detailed above, have been postponed to May.</w:t>
      </w:r>
      <w:r w:rsidR="00266669">
        <w:rPr>
          <w:bCs/>
        </w:rPr>
        <w:t xml:space="preserve"> Plans will be made to coincide with these.  </w:t>
      </w:r>
    </w:p>
    <w:p w14:paraId="6715C7A2" w14:textId="77777777" w:rsidR="003B1712" w:rsidRDefault="003B1712" w:rsidP="003B1712">
      <w:pPr>
        <w:pStyle w:val="Numberedlist"/>
        <w:numPr>
          <w:ilvl w:val="0"/>
          <w:numId w:val="0"/>
        </w:numPr>
        <w:ind w:left="-489"/>
      </w:pPr>
    </w:p>
    <w:p w14:paraId="49986D90" w14:textId="77777777" w:rsidR="008A2992" w:rsidRDefault="008A2992" w:rsidP="0081117E">
      <w:pPr>
        <w:tabs>
          <w:tab w:val="left" w:pos="8647"/>
        </w:tabs>
        <w:ind w:left="426" w:right="1077" w:hanging="426"/>
        <w:jc w:val="both"/>
        <w:rPr>
          <w:rFonts w:eastAsiaTheme="minorHAnsi" w:cs="Arial"/>
          <w:b/>
          <w:color w:val="auto"/>
          <w:lang w:eastAsia="en-US"/>
        </w:rPr>
      </w:pPr>
      <w:r>
        <w:rPr>
          <w:rFonts w:eastAsiaTheme="minorHAnsi" w:cs="Arial"/>
          <w:b/>
          <w:color w:val="auto"/>
          <w:lang w:eastAsia="en-US"/>
        </w:rPr>
        <w:t>Land North of Baywater Brook</w:t>
      </w:r>
    </w:p>
    <w:p w14:paraId="73AB97F4" w14:textId="6461E06B" w:rsidR="00D22274" w:rsidRDefault="00F8768C" w:rsidP="007179A2">
      <w:pPr>
        <w:pStyle w:val="ListParagraph"/>
        <w:numPr>
          <w:ilvl w:val="0"/>
          <w:numId w:val="7"/>
        </w:numPr>
        <w:rPr>
          <w:color w:val="auto"/>
        </w:rPr>
      </w:pPr>
      <w:r w:rsidRPr="00D369C3">
        <w:rPr>
          <w:color w:val="auto"/>
        </w:rPr>
        <w:t>Dorchester Group submitted their planning application in December for 1,450 new homes at the land North of Bayswater Brook. Discussion continue between them and the LLP on pedestrian and cycle links through the line</w:t>
      </w:r>
      <w:r w:rsidR="00EB59E2">
        <w:rPr>
          <w:color w:val="auto"/>
        </w:rPr>
        <w:t>a</w:t>
      </w:r>
      <w:r w:rsidRPr="00D369C3">
        <w:rPr>
          <w:color w:val="auto"/>
        </w:rPr>
        <w:t xml:space="preserve">r park. A financial contribution has been agreed, subject to contract, for the land uptake. </w:t>
      </w:r>
      <w:r w:rsidR="00D22274" w:rsidRPr="00D369C3">
        <w:rPr>
          <w:color w:val="auto"/>
        </w:rPr>
        <w:t>Heads of terms on this agreement are being finalised</w:t>
      </w:r>
      <w:r w:rsidR="00D22274">
        <w:rPr>
          <w:color w:val="auto"/>
        </w:rPr>
        <w:t xml:space="preserve">. </w:t>
      </w:r>
    </w:p>
    <w:p w14:paraId="77B013BD" w14:textId="3FA98948" w:rsidR="00820AC7" w:rsidRPr="00D369C3" w:rsidRDefault="00F8768C" w:rsidP="007179A2">
      <w:pPr>
        <w:pStyle w:val="ListParagraph"/>
        <w:numPr>
          <w:ilvl w:val="0"/>
          <w:numId w:val="7"/>
        </w:numPr>
        <w:rPr>
          <w:color w:val="auto"/>
        </w:rPr>
      </w:pPr>
      <w:r w:rsidRPr="00D369C3">
        <w:rPr>
          <w:color w:val="auto"/>
        </w:rPr>
        <w:t xml:space="preserve">A proportion of this will contribute to future maintenance and therefore reduce the service charge for Barton Park residents. </w:t>
      </w:r>
      <w:r w:rsidR="00D22274">
        <w:rPr>
          <w:color w:val="auto"/>
        </w:rPr>
        <w:t>Discussions are being held with First Port (the managing agent) on how this will be implemented to ensure residents benefit from this.</w:t>
      </w:r>
    </w:p>
    <w:p w14:paraId="1EA87552" w14:textId="77777777" w:rsidR="00D22274" w:rsidRDefault="00D22274" w:rsidP="0081117E">
      <w:pPr>
        <w:tabs>
          <w:tab w:val="left" w:pos="8647"/>
        </w:tabs>
        <w:ind w:left="426" w:right="1077" w:hanging="426"/>
        <w:jc w:val="both"/>
        <w:rPr>
          <w:rFonts w:eastAsiaTheme="minorHAnsi" w:cs="Arial"/>
          <w:b/>
          <w:color w:val="auto"/>
          <w:lang w:eastAsia="en-US"/>
        </w:rPr>
      </w:pPr>
    </w:p>
    <w:p w14:paraId="3BA07347" w14:textId="77777777" w:rsidR="00203C5C" w:rsidRPr="0081117E" w:rsidRDefault="00C905BB" w:rsidP="0081117E">
      <w:pPr>
        <w:tabs>
          <w:tab w:val="left" w:pos="8647"/>
        </w:tabs>
        <w:ind w:left="426" w:right="1077" w:hanging="426"/>
        <w:jc w:val="both"/>
        <w:rPr>
          <w:rFonts w:eastAsiaTheme="minorHAnsi" w:cs="Arial"/>
          <w:b/>
          <w:color w:val="auto"/>
          <w:lang w:eastAsia="en-US"/>
        </w:rPr>
      </w:pPr>
      <w:r w:rsidRPr="0081117E">
        <w:rPr>
          <w:rFonts w:eastAsiaTheme="minorHAnsi" w:cs="Arial"/>
          <w:b/>
          <w:color w:val="auto"/>
          <w:lang w:eastAsia="en-US"/>
        </w:rPr>
        <w:t>F</w:t>
      </w:r>
      <w:r w:rsidR="00203C5C" w:rsidRPr="0081117E">
        <w:rPr>
          <w:rFonts w:eastAsiaTheme="minorHAnsi" w:cs="Arial"/>
          <w:b/>
          <w:color w:val="auto"/>
          <w:lang w:eastAsia="en-US"/>
        </w:rPr>
        <w:t xml:space="preserve">inancial Implications </w:t>
      </w:r>
    </w:p>
    <w:p w14:paraId="1573392C" w14:textId="77777777" w:rsidR="0041652A" w:rsidRDefault="00477BE1" w:rsidP="007179A2">
      <w:pPr>
        <w:pStyle w:val="Numberedlist"/>
        <w:numPr>
          <w:ilvl w:val="0"/>
          <w:numId w:val="7"/>
        </w:numPr>
        <w:rPr>
          <w:rFonts w:eastAsiaTheme="minorHAnsi" w:cs="Arial"/>
          <w:color w:val="auto"/>
          <w:lang w:eastAsia="en-US"/>
        </w:rPr>
      </w:pPr>
      <w:r w:rsidRPr="00A10491">
        <w:rPr>
          <w:rFonts w:eastAsiaTheme="minorHAnsi" w:cs="Arial"/>
          <w:color w:val="auto"/>
          <w:lang w:eastAsia="en-US"/>
        </w:rPr>
        <w:t>There are no</w:t>
      </w:r>
      <w:r w:rsidR="00CA66C2">
        <w:rPr>
          <w:rFonts w:eastAsiaTheme="minorHAnsi" w:cs="Arial"/>
          <w:color w:val="auto"/>
          <w:lang w:eastAsia="en-US"/>
        </w:rPr>
        <w:t xml:space="preserve"> new</w:t>
      </w:r>
      <w:r w:rsidRPr="00A10491">
        <w:rPr>
          <w:rFonts w:eastAsiaTheme="minorHAnsi" w:cs="Arial"/>
          <w:color w:val="auto"/>
          <w:lang w:eastAsia="en-US"/>
        </w:rPr>
        <w:t xml:space="preserve"> financial implications arising directly from this report.</w:t>
      </w:r>
      <w:r w:rsidR="00CA66C2">
        <w:rPr>
          <w:rFonts w:eastAsiaTheme="minorHAnsi" w:cs="Arial"/>
          <w:color w:val="auto"/>
          <w:lang w:eastAsia="en-US"/>
        </w:rPr>
        <w:t xml:space="preserve"> </w:t>
      </w:r>
    </w:p>
    <w:p w14:paraId="00650051" w14:textId="77777777" w:rsidR="007179A2" w:rsidRDefault="007179A2" w:rsidP="0081117E">
      <w:pPr>
        <w:tabs>
          <w:tab w:val="left" w:pos="8647"/>
        </w:tabs>
        <w:ind w:left="426" w:right="1077" w:hanging="426"/>
        <w:jc w:val="both"/>
        <w:rPr>
          <w:rFonts w:eastAsiaTheme="minorHAnsi" w:cs="Arial"/>
          <w:b/>
          <w:color w:val="auto"/>
          <w:lang w:eastAsia="en-US"/>
        </w:rPr>
      </w:pPr>
    </w:p>
    <w:p w14:paraId="3DC9C0CC" w14:textId="77777777" w:rsidR="0041652A" w:rsidRPr="0081117E" w:rsidRDefault="00477BE1" w:rsidP="0081117E">
      <w:pPr>
        <w:tabs>
          <w:tab w:val="left" w:pos="8647"/>
        </w:tabs>
        <w:ind w:left="426" w:right="1077" w:hanging="426"/>
        <w:jc w:val="both"/>
        <w:rPr>
          <w:rFonts w:eastAsiaTheme="minorHAnsi" w:cs="Arial"/>
          <w:b/>
          <w:color w:val="auto"/>
          <w:lang w:eastAsia="en-US"/>
        </w:rPr>
      </w:pPr>
      <w:r w:rsidRPr="0081117E">
        <w:rPr>
          <w:rFonts w:eastAsiaTheme="minorHAnsi" w:cs="Arial"/>
          <w:b/>
          <w:color w:val="auto"/>
          <w:lang w:eastAsia="en-US"/>
        </w:rPr>
        <w:t>Legal</w:t>
      </w:r>
      <w:r w:rsidR="0041652A" w:rsidRPr="0081117E">
        <w:rPr>
          <w:rFonts w:eastAsiaTheme="minorHAnsi" w:cs="Arial"/>
          <w:b/>
          <w:color w:val="auto"/>
          <w:lang w:eastAsia="en-US"/>
        </w:rPr>
        <w:t xml:space="preserve"> Implications </w:t>
      </w:r>
    </w:p>
    <w:p w14:paraId="7FF633BD" w14:textId="77777777" w:rsidR="0041652A" w:rsidRDefault="0041652A" w:rsidP="007179A2">
      <w:pPr>
        <w:pStyle w:val="Numberedlist"/>
        <w:numPr>
          <w:ilvl w:val="0"/>
          <w:numId w:val="7"/>
        </w:numPr>
        <w:tabs>
          <w:tab w:val="clear" w:pos="993"/>
        </w:tabs>
        <w:rPr>
          <w:rFonts w:eastAsiaTheme="minorHAnsi" w:cs="Arial"/>
          <w:color w:val="auto"/>
          <w:lang w:eastAsia="en-US"/>
        </w:rPr>
      </w:pPr>
      <w:r w:rsidRPr="00A10491">
        <w:rPr>
          <w:rFonts w:eastAsiaTheme="minorHAnsi" w:cs="Arial"/>
          <w:color w:val="auto"/>
          <w:lang w:eastAsia="en-US"/>
        </w:rPr>
        <w:t xml:space="preserve">There are no </w:t>
      </w:r>
      <w:r w:rsidR="00477BE1" w:rsidRPr="00A10491">
        <w:rPr>
          <w:rFonts w:eastAsiaTheme="minorHAnsi" w:cs="Arial"/>
          <w:color w:val="auto"/>
          <w:lang w:eastAsia="en-US"/>
        </w:rPr>
        <w:t>legal implications arising directly from this report.</w:t>
      </w:r>
      <w:r w:rsidR="00EC7BFC">
        <w:rPr>
          <w:rFonts w:eastAsiaTheme="minorHAnsi" w:cs="Arial"/>
          <w:color w:val="auto"/>
          <w:lang w:eastAsia="en-US"/>
        </w:rPr>
        <w:t xml:space="preserve"> </w:t>
      </w:r>
    </w:p>
    <w:p w14:paraId="232BDBE3" w14:textId="77777777" w:rsidR="00F524C3" w:rsidRDefault="00F524C3" w:rsidP="00801432">
      <w:pPr>
        <w:spacing w:after="0"/>
        <w:ind w:right="-29"/>
        <w:jc w:val="both"/>
        <w:rPr>
          <w:rFonts w:eastAsiaTheme="minorHAnsi" w:cs="Arial"/>
          <w:color w:val="auto"/>
          <w:lang w:eastAsia="en-US"/>
        </w:rPr>
      </w:pPr>
    </w:p>
    <w:p w14:paraId="649F619D" w14:textId="77777777" w:rsidR="007179A2" w:rsidRPr="00F524C3" w:rsidRDefault="007179A2" w:rsidP="00801432">
      <w:pPr>
        <w:spacing w:after="0"/>
        <w:ind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14:paraId="17786E7F" w14:textId="77777777" w:rsidTr="00F524C3">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14:paraId="5170AF2F" w14:textId="77777777" w:rsidR="00E87F7A" w:rsidRPr="00575235" w:rsidRDefault="00E87F7A" w:rsidP="00801432">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14:paraId="6AFD6E2C" w14:textId="77777777" w:rsidR="00E87F7A" w:rsidRPr="00575235" w:rsidRDefault="00FC2362" w:rsidP="00801432">
            <w:pPr>
              <w:tabs>
                <w:tab w:val="left" w:pos="8647"/>
              </w:tabs>
              <w:spacing w:after="0"/>
              <w:ind w:right="1076"/>
              <w:rPr>
                <w:rFonts w:cs="Arial"/>
              </w:rPr>
            </w:pPr>
            <w:r>
              <w:rPr>
                <w:rFonts w:cs="Arial"/>
              </w:rPr>
              <w:t>Sarah Knight</w:t>
            </w:r>
          </w:p>
        </w:tc>
      </w:tr>
      <w:tr w:rsidR="0041652A" w:rsidRPr="00575235" w14:paraId="7914FCC4" w14:textId="77777777" w:rsidTr="009F4FE2">
        <w:trPr>
          <w:cantSplit/>
          <w:trHeight w:val="541"/>
        </w:trPr>
        <w:tc>
          <w:tcPr>
            <w:tcW w:w="3878" w:type="dxa"/>
            <w:tcBorders>
              <w:top w:val="single" w:sz="8" w:space="0" w:color="000000"/>
              <w:left w:val="single" w:sz="8" w:space="0" w:color="000000"/>
              <w:bottom w:val="single" w:sz="4" w:space="0" w:color="auto"/>
              <w:right w:val="nil"/>
            </w:tcBorders>
            <w:shd w:val="clear" w:color="auto" w:fill="auto"/>
          </w:tcPr>
          <w:p w14:paraId="0233AFD1" w14:textId="77777777" w:rsidR="0041652A" w:rsidRPr="00FB5DE4" w:rsidRDefault="0041652A" w:rsidP="00FB5DE4">
            <w:pPr>
              <w:spacing w:after="0"/>
              <w:rPr>
                <w:rFonts w:cs="Arial"/>
              </w:rPr>
            </w:pPr>
            <w:r>
              <w:rPr>
                <w:rFonts w:cs="Arial"/>
              </w:rPr>
              <w:t>Job titl</w:t>
            </w:r>
            <w:r w:rsidR="00FB5DE4">
              <w:rPr>
                <w:rFonts w:cs="Arial"/>
              </w:rPr>
              <w:t>e</w:t>
            </w:r>
          </w:p>
        </w:tc>
        <w:tc>
          <w:tcPr>
            <w:tcW w:w="4896" w:type="dxa"/>
            <w:tcBorders>
              <w:top w:val="single" w:sz="8" w:space="0" w:color="000000"/>
              <w:left w:val="nil"/>
              <w:bottom w:val="single" w:sz="4" w:space="0" w:color="auto"/>
              <w:right w:val="single" w:sz="8" w:space="0" w:color="000000"/>
            </w:tcBorders>
            <w:shd w:val="clear" w:color="auto" w:fill="auto"/>
          </w:tcPr>
          <w:p w14:paraId="13ECA8D0" w14:textId="77777777" w:rsidR="0041652A" w:rsidRPr="00575235" w:rsidRDefault="00FC2362" w:rsidP="00A20236">
            <w:pPr>
              <w:spacing w:after="0"/>
              <w:rPr>
                <w:rFonts w:cs="Arial"/>
              </w:rPr>
            </w:pPr>
            <w:r>
              <w:rPr>
                <w:rFonts w:cs="Arial"/>
              </w:rPr>
              <w:t>Head of Development</w:t>
            </w:r>
            <w:r w:rsidR="0033740F">
              <w:rPr>
                <w:rFonts w:cs="Arial"/>
              </w:rPr>
              <w:t xml:space="preserve"> </w:t>
            </w:r>
          </w:p>
        </w:tc>
      </w:tr>
      <w:tr w:rsidR="00F524C3" w:rsidRPr="00575235" w14:paraId="1E988503" w14:textId="77777777" w:rsidTr="00F524C3">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14:paraId="3531EDCE" w14:textId="77777777" w:rsidR="00F524C3" w:rsidRDefault="00F524C3" w:rsidP="00F524C3">
            <w:pPr>
              <w:spacing w:after="0"/>
              <w:rPr>
                <w:rFonts w:cs="Arial"/>
              </w:rPr>
            </w:pPr>
            <w:r>
              <w:rPr>
                <w:rFonts w:cs="Arial"/>
              </w:rPr>
              <w:t>Service area or department</w:t>
            </w:r>
          </w:p>
          <w:p w14:paraId="577CC263" w14:textId="77777777" w:rsidR="00F524C3" w:rsidRDefault="00F524C3" w:rsidP="00F524C3">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14:paraId="683A45E6" w14:textId="77777777" w:rsidR="00F524C3" w:rsidRDefault="003505FA" w:rsidP="0033740F">
            <w:pPr>
              <w:spacing w:after="0"/>
              <w:rPr>
                <w:rFonts w:cs="Arial"/>
              </w:rPr>
            </w:pPr>
            <w:r>
              <w:rPr>
                <w:rFonts w:cs="Arial"/>
              </w:rPr>
              <w:t>Housing Services</w:t>
            </w:r>
          </w:p>
        </w:tc>
      </w:tr>
      <w:tr w:rsidR="00F524C3" w:rsidRPr="00575235" w14:paraId="44FDCD40" w14:textId="77777777" w:rsidTr="00F524C3">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14:paraId="5C33929D" w14:textId="77777777" w:rsidR="00F524C3" w:rsidRDefault="00F524C3" w:rsidP="00F524C3">
            <w:pPr>
              <w:tabs>
                <w:tab w:val="left" w:pos="8647"/>
              </w:tabs>
              <w:spacing w:after="0"/>
              <w:ind w:right="1076"/>
              <w:rPr>
                <w:rFonts w:cs="Arial"/>
              </w:rPr>
            </w:pPr>
            <w:r w:rsidRPr="00575235">
              <w:rPr>
                <w:rFonts w:cs="Arial"/>
              </w:rPr>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14:paraId="418C78A9" w14:textId="77777777" w:rsidR="00F524C3" w:rsidRDefault="00FC2362" w:rsidP="00F524C3">
            <w:pPr>
              <w:tabs>
                <w:tab w:val="left" w:pos="8647"/>
              </w:tabs>
              <w:spacing w:after="0"/>
              <w:ind w:right="1076"/>
              <w:rPr>
                <w:rFonts w:cs="Arial"/>
              </w:rPr>
            </w:pPr>
            <w:r w:rsidRPr="00FC2362">
              <w:rPr>
                <w:rFonts w:cs="Arial"/>
              </w:rPr>
              <w:t>07483010867</w:t>
            </w:r>
          </w:p>
        </w:tc>
      </w:tr>
      <w:tr w:rsidR="0041652A" w:rsidRPr="00575235" w14:paraId="32927B78" w14:textId="77777777" w:rsidTr="00F524C3">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14:paraId="57B7F2A1" w14:textId="77777777"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14:paraId="46E3F749" w14:textId="77777777" w:rsidR="0041652A" w:rsidRPr="00575235" w:rsidRDefault="00FC2362" w:rsidP="003505FA">
            <w:pPr>
              <w:tabs>
                <w:tab w:val="left" w:pos="8647"/>
              </w:tabs>
              <w:spacing w:after="0"/>
              <w:ind w:right="1076"/>
              <w:rPr>
                <w:rFonts w:cs="Arial"/>
              </w:rPr>
            </w:pPr>
            <w:r>
              <w:rPr>
                <w:rStyle w:val="Hyperlink"/>
              </w:rPr>
              <w:t>sknight@oxford.gov.uk</w:t>
            </w:r>
          </w:p>
        </w:tc>
      </w:tr>
    </w:tbl>
    <w:p w14:paraId="38977D2A" w14:textId="77777777" w:rsidR="00D81CEF" w:rsidRDefault="00D81CEF" w:rsidP="005F6738">
      <w:pPr>
        <w:spacing w:after="0"/>
        <w:rPr>
          <w:rFonts w:cs="Arial"/>
        </w:rPr>
      </w:pPr>
    </w:p>
    <w:sectPr w:rsidR="00D81CEF" w:rsidSect="00D81CEF">
      <w:headerReference w:type="default" r:id="rId11"/>
      <w:footerReference w:type="even" r:id="rId12"/>
      <w:footerReference w:type="default" r:id="rId13"/>
      <w:headerReference w:type="first" r:id="rId14"/>
      <w:footerReference w:type="first" r:id="rId15"/>
      <w:pgSz w:w="11906" w:h="16838" w:code="9"/>
      <w:pgMar w:top="1418" w:right="1700" w:bottom="1304" w:left="1304" w:header="851"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3B1913" w16cex:dateUtc="2023-02-16T11:43:47.465Z"/>
  <w16cex:commentExtensible w16cex:durableId="626BA427" w16cex:dateUtc="2023-02-16T11:44:35.481Z"/>
  <w16cex:commentExtensible w16cex:durableId="5396BCEC" w16cex:dateUtc="2023-02-20T09:43:51.194Z"/>
  <w16cex:commentExtensible w16cex:durableId="672543D8" w16cex:dateUtc="2023-02-20T09:51:09.385Z"/>
</w16cex:commentsExtensible>
</file>

<file path=word/commentsIds.xml><?xml version="1.0" encoding="utf-8"?>
<w16cid:commentsIds xmlns:mc="http://schemas.openxmlformats.org/markup-compatibility/2006" xmlns:w16cid="http://schemas.microsoft.com/office/word/2016/wordml/cid" mc:Ignorable="w16cid">
  <w16cid:commentId w16cid:paraId="121EF199" w16cid:durableId="4758880A"/>
  <w16cid:commentId w16cid:paraId="62E071F3" w16cid:durableId="533B1913"/>
  <w16cid:commentId w16cid:paraId="6DDB06BC" w16cid:durableId="626BA427"/>
  <w16cid:commentId w16cid:paraId="2382F926" w16cid:durableId="5396BCEC"/>
  <w16cid:commentId w16cid:paraId="7C20158F" w16cid:durableId="67254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05E1" w14:textId="77777777" w:rsidR="007E1C6F" w:rsidRDefault="007E1C6F" w:rsidP="004A6D2F">
      <w:r>
        <w:separator/>
      </w:r>
    </w:p>
  </w:endnote>
  <w:endnote w:type="continuationSeparator" w:id="0">
    <w:p w14:paraId="566C902E" w14:textId="77777777" w:rsidR="007E1C6F" w:rsidRDefault="007E1C6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472C" w14:textId="77777777" w:rsidR="00707C98" w:rsidRDefault="00707C98" w:rsidP="004A6D2F">
    <w:pPr>
      <w:pStyle w:val="Footer"/>
    </w:pPr>
    <w:r>
      <w:t>Do not use a footer or page numbers.</w:t>
    </w:r>
  </w:p>
  <w:p w14:paraId="275559F9" w14:textId="77777777" w:rsidR="00707C98" w:rsidRDefault="00707C98" w:rsidP="004A6D2F">
    <w:pPr>
      <w:pStyle w:val="Footer"/>
    </w:pPr>
  </w:p>
  <w:p w14:paraId="10696A05" w14:textId="77777777"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B2299" w14:textId="77777777" w:rsidR="00702F10" w:rsidRDefault="00702F10">
    <w:pPr>
      <w:pStyle w:val="Footer"/>
      <w:jc w:val="right"/>
    </w:pPr>
  </w:p>
  <w:p w14:paraId="66AB1E7F" w14:textId="77777777"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04A4" w14:textId="77777777"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663F8" w14:textId="77777777" w:rsidR="007E1C6F" w:rsidRDefault="007E1C6F" w:rsidP="004A6D2F">
      <w:r>
        <w:separator/>
      </w:r>
    </w:p>
  </w:footnote>
  <w:footnote w:type="continuationSeparator" w:id="0">
    <w:p w14:paraId="01667EBC" w14:textId="77777777" w:rsidR="007E1C6F" w:rsidRDefault="007E1C6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B92C" w14:textId="77777777" w:rsidR="00D81CEF" w:rsidRDefault="00D81CEF" w:rsidP="00D81C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64F0" w14:textId="73EEE6D1" w:rsidR="00707C98" w:rsidRDefault="00707C98" w:rsidP="00D5547E">
    <w:pPr>
      <w:pStyle w:val="Header"/>
      <w:jc w:val="right"/>
    </w:pPr>
    <w:r>
      <w:rPr>
        <w:noProof/>
        <w:color w:val="2B579A"/>
        <w:shd w:val="clear" w:color="auto" w:fill="E6E6E6"/>
      </w:rPr>
      <w:drawing>
        <wp:inline distT="0" distB="0" distL="0" distR="0" wp14:anchorId="01AD9FE0" wp14:editId="7CDAF4E4">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14:paraId="25050ACE" w14:textId="77777777"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32AC6"/>
    <w:multiLevelType w:val="hybridMultilevel"/>
    <w:tmpl w:val="4B6265E2"/>
    <w:lvl w:ilvl="0" w:tplc="F7787CC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1753C"/>
    <w:multiLevelType w:val="hybridMultilevel"/>
    <w:tmpl w:val="61F2135E"/>
    <w:lvl w:ilvl="0" w:tplc="283AC71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423C5E"/>
    <w:multiLevelType w:val="hybridMultilevel"/>
    <w:tmpl w:val="97D8E2FA"/>
    <w:lvl w:ilvl="0" w:tplc="283AC71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F2B3C"/>
    <w:multiLevelType w:val="multilevel"/>
    <w:tmpl w:val="160292C2"/>
    <w:lvl w:ilvl="0">
      <w:start w:val="1"/>
      <w:numFmt w:val="decimal"/>
      <w:pStyle w:val="Numberedlist"/>
      <w:lvlText w:val="%1."/>
      <w:lvlJc w:val="left"/>
      <w:pPr>
        <w:ind w:left="-129" w:hanging="360"/>
      </w:pPr>
      <w:rPr>
        <w:rFonts w:ascii="Arial" w:hAnsi="Arial"/>
        <w:b/>
        <w:color w:val="000000"/>
        <w:sz w:val="24"/>
      </w:rPr>
    </w:lvl>
    <w:lvl w:ilvl="1">
      <w:start w:val="1"/>
      <w:numFmt w:val="decimal"/>
      <w:lvlText w:val="%2."/>
      <w:lvlJc w:val="left"/>
      <w:pPr>
        <w:ind w:left="591" w:hanging="360"/>
      </w:pPr>
      <w:rPr>
        <w:rFonts w:hint="default"/>
      </w:r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8" w15:restartNumberingAfterBreak="0">
    <w:nsid w:val="798365C6"/>
    <w:multiLevelType w:val="multilevel"/>
    <w:tmpl w:val="E67CE66C"/>
    <w:numStyleLink w:val="StyleNumberedLeft0cmHanging075cm"/>
  </w:abstractNum>
  <w:num w:numId="1">
    <w:abstractNumId w:val="0"/>
  </w:num>
  <w:num w:numId="2">
    <w:abstractNumId w:val="8"/>
  </w:num>
  <w:num w:numId="3">
    <w:abstractNumId w:val="3"/>
  </w:num>
  <w:num w:numId="4">
    <w:abstractNumId w:val="1"/>
  </w:num>
  <w:num w:numId="5">
    <w:abstractNumId w:val="7"/>
  </w:num>
  <w:num w:numId="6">
    <w:abstractNumId w:val="4"/>
  </w:num>
  <w:num w:numId="7">
    <w:abstractNumId w:val="5"/>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586E"/>
    <w:rsid w:val="00020C83"/>
    <w:rsid w:val="000268C8"/>
    <w:rsid w:val="000314D7"/>
    <w:rsid w:val="0003185A"/>
    <w:rsid w:val="00032003"/>
    <w:rsid w:val="0004337E"/>
    <w:rsid w:val="00045F8B"/>
    <w:rsid w:val="00046D2B"/>
    <w:rsid w:val="00056263"/>
    <w:rsid w:val="00064D8A"/>
    <w:rsid w:val="00064F82"/>
    <w:rsid w:val="00066510"/>
    <w:rsid w:val="000667FD"/>
    <w:rsid w:val="0007094D"/>
    <w:rsid w:val="00072B72"/>
    <w:rsid w:val="00075CCD"/>
    <w:rsid w:val="00077523"/>
    <w:rsid w:val="00084A07"/>
    <w:rsid w:val="00092025"/>
    <w:rsid w:val="000947DC"/>
    <w:rsid w:val="000B099A"/>
    <w:rsid w:val="000B1C69"/>
    <w:rsid w:val="000B2C57"/>
    <w:rsid w:val="000B371A"/>
    <w:rsid w:val="000C04B4"/>
    <w:rsid w:val="000C089F"/>
    <w:rsid w:val="000C3928"/>
    <w:rsid w:val="000C5E8E"/>
    <w:rsid w:val="000C7318"/>
    <w:rsid w:val="000D4345"/>
    <w:rsid w:val="000E1CFC"/>
    <w:rsid w:val="000E3620"/>
    <w:rsid w:val="000F417B"/>
    <w:rsid w:val="000F4481"/>
    <w:rsid w:val="000F4751"/>
    <w:rsid w:val="000F4892"/>
    <w:rsid w:val="000F6C7B"/>
    <w:rsid w:val="00101AE2"/>
    <w:rsid w:val="0010524C"/>
    <w:rsid w:val="0010763E"/>
    <w:rsid w:val="00107E75"/>
    <w:rsid w:val="00111FB1"/>
    <w:rsid w:val="00113418"/>
    <w:rsid w:val="00114C3E"/>
    <w:rsid w:val="00115F26"/>
    <w:rsid w:val="00133E0C"/>
    <w:rsid w:val="00135426"/>
    <w:rsid w:val="001356F1"/>
    <w:rsid w:val="00135FB6"/>
    <w:rsid w:val="00136994"/>
    <w:rsid w:val="0014128E"/>
    <w:rsid w:val="00141C13"/>
    <w:rsid w:val="00146C4F"/>
    <w:rsid w:val="00151888"/>
    <w:rsid w:val="00151BB0"/>
    <w:rsid w:val="00156BFE"/>
    <w:rsid w:val="001606C2"/>
    <w:rsid w:val="00160901"/>
    <w:rsid w:val="00170A2D"/>
    <w:rsid w:val="00171D89"/>
    <w:rsid w:val="00175E59"/>
    <w:rsid w:val="001761CB"/>
    <w:rsid w:val="001808BC"/>
    <w:rsid w:val="00182B81"/>
    <w:rsid w:val="0018619D"/>
    <w:rsid w:val="00186258"/>
    <w:rsid w:val="00187A9B"/>
    <w:rsid w:val="00190473"/>
    <w:rsid w:val="00195B34"/>
    <w:rsid w:val="001A011E"/>
    <w:rsid w:val="001A066A"/>
    <w:rsid w:val="001A13E6"/>
    <w:rsid w:val="001A530C"/>
    <w:rsid w:val="001A5731"/>
    <w:rsid w:val="001B3EBB"/>
    <w:rsid w:val="001B42C3"/>
    <w:rsid w:val="001B5B45"/>
    <w:rsid w:val="001C3084"/>
    <w:rsid w:val="001C5D5E"/>
    <w:rsid w:val="001D4D6D"/>
    <w:rsid w:val="001D5A64"/>
    <w:rsid w:val="001D5EEF"/>
    <w:rsid w:val="001D678D"/>
    <w:rsid w:val="001E03F8"/>
    <w:rsid w:val="001E1678"/>
    <w:rsid w:val="001E266B"/>
    <w:rsid w:val="001E3376"/>
    <w:rsid w:val="001F20DE"/>
    <w:rsid w:val="001F31D2"/>
    <w:rsid w:val="00203C5C"/>
    <w:rsid w:val="00205D92"/>
    <w:rsid w:val="002069B3"/>
    <w:rsid w:val="002162B8"/>
    <w:rsid w:val="002171F4"/>
    <w:rsid w:val="002241ED"/>
    <w:rsid w:val="002329CF"/>
    <w:rsid w:val="00232F5B"/>
    <w:rsid w:val="00247C29"/>
    <w:rsid w:val="00260467"/>
    <w:rsid w:val="00262A9D"/>
    <w:rsid w:val="00263EA3"/>
    <w:rsid w:val="00264568"/>
    <w:rsid w:val="00266669"/>
    <w:rsid w:val="002738A2"/>
    <w:rsid w:val="00281AAF"/>
    <w:rsid w:val="00283B69"/>
    <w:rsid w:val="00284F85"/>
    <w:rsid w:val="00290915"/>
    <w:rsid w:val="00295E03"/>
    <w:rsid w:val="002A100D"/>
    <w:rsid w:val="002A22E2"/>
    <w:rsid w:val="002A2D09"/>
    <w:rsid w:val="002A4510"/>
    <w:rsid w:val="002B12F2"/>
    <w:rsid w:val="002C64F7"/>
    <w:rsid w:val="002D053C"/>
    <w:rsid w:val="002D338C"/>
    <w:rsid w:val="002E12A0"/>
    <w:rsid w:val="002E6204"/>
    <w:rsid w:val="002E6689"/>
    <w:rsid w:val="002F41F2"/>
    <w:rsid w:val="00301BF3"/>
    <w:rsid w:val="0030208D"/>
    <w:rsid w:val="003035D9"/>
    <w:rsid w:val="003058CB"/>
    <w:rsid w:val="00307A24"/>
    <w:rsid w:val="003165D8"/>
    <w:rsid w:val="00316F4C"/>
    <w:rsid w:val="00323418"/>
    <w:rsid w:val="00325AA3"/>
    <w:rsid w:val="003357BF"/>
    <w:rsid w:val="0033740F"/>
    <w:rsid w:val="003464E1"/>
    <w:rsid w:val="003505FA"/>
    <w:rsid w:val="00361C76"/>
    <w:rsid w:val="0036353C"/>
    <w:rsid w:val="0036423D"/>
    <w:rsid w:val="00364FAD"/>
    <w:rsid w:val="0036738F"/>
    <w:rsid w:val="0036759C"/>
    <w:rsid w:val="00367AE5"/>
    <w:rsid w:val="00367D71"/>
    <w:rsid w:val="00370027"/>
    <w:rsid w:val="0037015A"/>
    <w:rsid w:val="00370487"/>
    <w:rsid w:val="00370574"/>
    <w:rsid w:val="00373BD7"/>
    <w:rsid w:val="00375BE2"/>
    <w:rsid w:val="0038150A"/>
    <w:rsid w:val="00383190"/>
    <w:rsid w:val="0039194E"/>
    <w:rsid w:val="0039357B"/>
    <w:rsid w:val="00395737"/>
    <w:rsid w:val="003A26FD"/>
    <w:rsid w:val="003A411C"/>
    <w:rsid w:val="003A5955"/>
    <w:rsid w:val="003A76C8"/>
    <w:rsid w:val="003B0980"/>
    <w:rsid w:val="003B1712"/>
    <w:rsid w:val="003B6E75"/>
    <w:rsid w:val="003B7DA1"/>
    <w:rsid w:val="003C1F13"/>
    <w:rsid w:val="003C5012"/>
    <w:rsid w:val="003C5775"/>
    <w:rsid w:val="003D0379"/>
    <w:rsid w:val="003D1756"/>
    <w:rsid w:val="003D2574"/>
    <w:rsid w:val="003D4C59"/>
    <w:rsid w:val="003E691E"/>
    <w:rsid w:val="003F4267"/>
    <w:rsid w:val="003F51F4"/>
    <w:rsid w:val="00401348"/>
    <w:rsid w:val="00404032"/>
    <w:rsid w:val="0040736F"/>
    <w:rsid w:val="00412C1F"/>
    <w:rsid w:val="0041439C"/>
    <w:rsid w:val="0041652A"/>
    <w:rsid w:val="0042030E"/>
    <w:rsid w:val="00420DB0"/>
    <w:rsid w:val="004211ED"/>
    <w:rsid w:val="00421CB2"/>
    <w:rsid w:val="0042362D"/>
    <w:rsid w:val="00424630"/>
    <w:rsid w:val="004268B9"/>
    <w:rsid w:val="00433B96"/>
    <w:rsid w:val="004365F8"/>
    <w:rsid w:val="004440F1"/>
    <w:rsid w:val="004456DD"/>
    <w:rsid w:val="00446CDF"/>
    <w:rsid w:val="00450474"/>
    <w:rsid w:val="00452055"/>
    <w:rsid w:val="004521B7"/>
    <w:rsid w:val="004548E3"/>
    <w:rsid w:val="00457873"/>
    <w:rsid w:val="00462AB5"/>
    <w:rsid w:val="004653AD"/>
    <w:rsid w:val="00465EAF"/>
    <w:rsid w:val="004711FC"/>
    <w:rsid w:val="004738C5"/>
    <w:rsid w:val="00473F3E"/>
    <w:rsid w:val="00475860"/>
    <w:rsid w:val="004769C3"/>
    <w:rsid w:val="00477BE1"/>
    <w:rsid w:val="004804B9"/>
    <w:rsid w:val="00484329"/>
    <w:rsid w:val="00487092"/>
    <w:rsid w:val="00491046"/>
    <w:rsid w:val="00495B13"/>
    <w:rsid w:val="00495E00"/>
    <w:rsid w:val="004A043B"/>
    <w:rsid w:val="004A27B5"/>
    <w:rsid w:val="004A2AC7"/>
    <w:rsid w:val="004A3E93"/>
    <w:rsid w:val="004A6D2F"/>
    <w:rsid w:val="004B1835"/>
    <w:rsid w:val="004C0C86"/>
    <w:rsid w:val="004C2887"/>
    <w:rsid w:val="004D2626"/>
    <w:rsid w:val="004D5017"/>
    <w:rsid w:val="004D6E26"/>
    <w:rsid w:val="004D77D3"/>
    <w:rsid w:val="004E2959"/>
    <w:rsid w:val="004E4229"/>
    <w:rsid w:val="004F20EF"/>
    <w:rsid w:val="004F58F7"/>
    <w:rsid w:val="004F623F"/>
    <w:rsid w:val="004F6894"/>
    <w:rsid w:val="004F7774"/>
    <w:rsid w:val="00502412"/>
    <w:rsid w:val="0050321C"/>
    <w:rsid w:val="00505EA4"/>
    <w:rsid w:val="00507FE0"/>
    <w:rsid w:val="00525F6A"/>
    <w:rsid w:val="005268C5"/>
    <w:rsid w:val="00532C6A"/>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9426E"/>
    <w:rsid w:val="005A10AD"/>
    <w:rsid w:val="005A1B43"/>
    <w:rsid w:val="005A34C6"/>
    <w:rsid w:val="005A34E4"/>
    <w:rsid w:val="005A4E71"/>
    <w:rsid w:val="005A60D1"/>
    <w:rsid w:val="005B17F2"/>
    <w:rsid w:val="005B195B"/>
    <w:rsid w:val="005B51E9"/>
    <w:rsid w:val="005B757B"/>
    <w:rsid w:val="005B7FB0"/>
    <w:rsid w:val="005C35A5"/>
    <w:rsid w:val="005C3B91"/>
    <w:rsid w:val="005C577C"/>
    <w:rsid w:val="005C7E85"/>
    <w:rsid w:val="005D0621"/>
    <w:rsid w:val="005D1E27"/>
    <w:rsid w:val="005D2A3E"/>
    <w:rsid w:val="005D6973"/>
    <w:rsid w:val="005E022E"/>
    <w:rsid w:val="005E38FD"/>
    <w:rsid w:val="005E4D5E"/>
    <w:rsid w:val="005E5215"/>
    <w:rsid w:val="005F0738"/>
    <w:rsid w:val="005F36B2"/>
    <w:rsid w:val="005F3F9E"/>
    <w:rsid w:val="005F652A"/>
    <w:rsid w:val="005F6738"/>
    <w:rsid w:val="005F7F7E"/>
    <w:rsid w:val="00607D7C"/>
    <w:rsid w:val="00612897"/>
    <w:rsid w:val="00614693"/>
    <w:rsid w:val="00623C2F"/>
    <w:rsid w:val="00627066"/>
    <w:rsid w:val="00632FA6"/>
    <w:rsid w:val="00633578"/>
    <w:rsid w:val="00634AB9"/>
    <w:rsid w:val="00636D62"/>
    <w:rsid w:val="00637068"/>
    <w:rsid w:val="00640036"/>
    <w:rsid w:val="00645945"/>
    <w:rsid w:val="00645BA8"/>
    <w:rsid w:val="00650811"/>
    <w:rsid w:val="00650C9D"/>
    <w:rsid w:val="00656FDA"/>
    <w:rsid w:val="00661D3E"/>
    <w:rsid w:val="006628EA"/>
    <w:rsid w:val="00667551"/>
    <w:rsid w:val="0068312A"/>
    <w:rsid w:val="00692627"/>
    <w:rsid w:val="00693EC9"/>
    <w:rsid w:val="00694382"/>
    <w:rsid w:val="006951D2"/>
    <w:rsid w:val="00696156"/>
    <w:rsid w:val="0069627F"/>
    <w:rsid w:val="006969E7"/>
    <w:rsid w:val="006A3595"/>
    <w:rsid w:val="006A3643"/>
    <w:rsid w:val="006A54BD"/>
    <w:rsid w:val="006C2A29"/>
    <w:rsid w:val="006C64CF"/>
    <w:rsid w:val="006C6D5D"/>
    <w:rsid w:val="006D052F"/>
    <w:rsid w:val="006D17B1"/>
    <w:rsid w:val="006D36D4"/>
    <w:rsid w:val="006D4752"/>
    <w:rsid w:val="006D708A"/>
    <w:rsid w:val="006E14C1"/>
    <w:rsid w:val="006E2ADB"/>
    <w:rsid w:val="006F0292"/>
    <w:rsid w:val="006F27FA"/>
    <w:rsid w:val="006F416B"/>
    <w:rsid w:val="006F4BAE"/>
    <w:rsid w:val="006F519B"/>
    <w:rsid w:val="00702F10"/>
    <w:rsid w:val="0070374C"/>
    <w:rsid w:val="00707C98"/>
    <w:rsid w:val="00711AB0"/>
    <w:rsid w:val="00713675"/>
    <w:rsid w:val="00715823"/>
    <w:rsid w:val="007179A2"/>
    <w:rsid w:val="00724962"/>
    <w:rsid w:val="00730749"/>
    <w:rsid w:val="007337DF"/>
    <w:rsid w:val="0073566C"/>
    <w:rsid w:val="007359CC"/>
    <w:rsid w:val="00735A6E"/>
    <w:rsid w:val="007367F6"/>
    <w:rsid w:val="00737B93"/>
    <w:rsid w:val="00737C85"/>
    <w:rsid w:val="00740B8D"/>
    <w:rsid w:val="007413BB"/>
    <w:rsid w:val="0074315C"/>
    <w:rsid w:val="00745BF0"/>
    <w:rsid w:val="00747E50"/>
    <w:rsid w:val="00750782"/>
    <w:rsid w:val="007615FE"/>
    <w:rsid w:val="0076335E"/>
    <w:rsid w:val="0076655C"/>
    <w:rsid w:val="00766E53"/>
    <w:rsid w:val="00772E55"/>
    <w:rsid w:val="007739F1"/>
    <w:rsid w:val="007742DC"/>
    <w:rsid w:val="00781DAC"/>
    <w:rsid w:val="007859F3"/>
    <w:rsid w:val="00785B28"/>
    <w:rsid w:val="00787226"/>
    <w:rsid w:val="00791437"/>
    <w:rsid w:val="00791AAE"/>
    <w:rsid w:val="007A2866"/>
    <w:rsid w:val="007A3B17"/>
    <w:rsid w:val="007A7DDC"/>
    <w:rsid w:val="007B01DB"/>
    <w:rsid w:val="007B0C2C"/>
    <w:rsid w:val="007B18DF"/>
    <w:rsid w:val="007B278E"/>
    <w:rsid w:val="007C0DE5"/>
    <w:rsid w:val="007C160C"/>
    <w:rsid w:val="007C365E"/>
    <w:rsid w:val="007C5C23"/>
    <w:rsid w:val="007D3988"/>
    <w:rsid w:val="007E1C6F"/>
    <w:rsid w:val="007E2A26"/>
    <w:rsid w:val="007E4CEC"/>
    <w:rsid w:val="007F2348"/>
    <w:rsid w:val="00801432"/>
    <w:rsid w:val="00803F07"/>
    <w:rsid w:val="008042E9"/>
    <w:rsid w:val="0080749A"/>
    <w:rsid w:val="00810F45"/>
    <w:rsid w:val="0081117E"/>
    <w:rsid w:val="0081127D"/>
    <w:rsid w:val="00820AC7"/>
    <w:rsid w:val="00821FB8"/>
    <w:rsid w:val="00822ACD"/>
    <w:rsid w:val="00831DB8"/>
    <w:rsid w:val="008375AA"/>
    <w:rsid w:val="00840B10"/>
    <w:rsid w:val="0084453C"/>
    <w:rsid w:val="008512F7"/>
    <w:rsid w:val="00855C66"/>
    <w:rsid w:val="008562BD"/>
    <w:rsid w:val="00860ED9"/>
    <w:rsid w:val="00864603"/>
    <w:rsid w:val="00871EE4"/>
    <w:rsid w:val="00880096"/>
    <w:rsid w:val="00881EC3"/>
    <w:rsid w:val="00884D1C"/>
    <w:rsid w:val="008942B1"/>
    <w:rsid w:val="00896566"/>
    <w:rsid w:val="008A286C"/>
    <w:rsid w:val="008A2992"/>
    <w:rsid w:val="008B11E8"/>
    <w:rsid w:val="008B293F"/>
    <w:rsid w:val="008B593E"/>
    <w:rsid w:val="008B7371"/>
    <w:rsid w:val="008B7B7A"/>
    <w:rsid w:val="008C247C"/>
    <w:rsid w:val="008D10B0"/>
    <w:rsid w:val="008D11F4"/>
    <w:rsid w:val="008D3DDB"/>
    <w:rsid w:val="008E0377"/>
    <w:rsid w:val="008E20AD"/>
    <w:rsid w:val="008E78E1"/>
    <w:rsid w:val="008F261E"/>
    <w:rsid w:val="008F2CDD"/>
    <w:rsid w:val="008F573F"/>
    <w:rsid w:val="008F70A7"/>
    <w:rsid w:val="008F7CC4"/>
    <w:rsid w:val="009034EC"/>
    <w:rsid w:val="0090747E"/>
    <w:rsid w:val="00907C06"/>
    <w:rsid w:val="00912D16"/>
    <w:rsid w:val="00922286"/>
    <w:rsid w:val="00922669"/>
    <w:rsid w:val="00927573"/>
    <w:rsid w:val="0093067A"/>
    <w:rsid w:val="009347AE"/>
    <w:rsid w:val="00941C60"/>
    <w:rsid w:val="00941FD1"/>
    <w:rsid w:val="00944CB4"/>
    <w:rsid w:val="009467AC"/>
    <w:rsid w:val="009552C0"/>
    <w:rsid w:val="00955C90"/>
    <w:rsid w:val="00962C1E"/>
    <w:rsid w:val="00963593"/>
    <w:rsid w:val="00966D42"/>
    <w:rsid w:val="00970FD1"/>
    <w:rsid w:val="00971689"/>
    <w:rsid w:val="00973E90"/>
    <w:rsid w:val="00975B07"/>
    <w:rsid w:val="00980B4A"/>
    <w:rsid w:val="009838F7"/>
    <w:rsid w:val="0098546B"/>
    <w:rsid w:val="009A5C48"/>
    <w:rsid w:val="009A6A14"/>
    <w:rsid w:val="009A76D0"/>
    <w:rsid w:val="009B04DA"/>
    <w:rsid w:val="009B3AF0"/>
    <w:rsid w:val="009D7DF2"/>
    <w:rsid w:val="009E3D0A"/>
    <w:rsid w:val="009E51FC"/>
    <w:rsid w:val="009F1D28"/>
    <w:rsid w:val="009F3678"/>
    <w:rsid w:val="009F4FE2"/>
    <w:rsid w:val="009F7618"/>
    <w:rsid w:val="00A0266C"/>
    <w:rsid w:val="00A04D23"/>
    <w:rsid w:val="00A06766"/>
    <w:rsid w:val="00A0771E"/>
    <w:rsid w:val="00A10491"/>
    <w:rsid w:val="00A10FD4"/>
    <w:rsid w:val="00A12CB8"/>
    <w:rsid w:val="00A130EB"/>
    <w:rsid w:val="00A13765"/>
    <w:rsid w:val="00A16C70"/>
    <w:rsid w:val="00A20236"/>
    <w:rsid w:val="00A21B12"/>
    <w:rsid w:val="00A232EB"/>
    <w:rsid w:val="00A23F80"/>
    <w:rsid w:val="00A25E7D"/>
    <w:rsid w:val="00A3024F"/>
    <w:rsid w:val="00A37A61"/>
    <w:rsid w:val="00A4234D"/>
    <w:rsid w:val="00A423BF"/>
    <w:rsid w:val="00A464C4"/>
    <w:rsid w:val="00A46E98"/>
    <w:rsid w:val="00A540D9"/>
    <w:rsid w:val="00A57083"/>
    <w:rsid w:val="00A6352B"/>
    <w:rsid w:val="00A6491A"/>
    <w:rsid w:val="00A701B5"/>
    <w:rsid w:val="00A714BB"/>
    <w:rsid w:val="00A7466F"/>
    <w:rsid w:val="00A77147"/>
    <w:rsid w:val="00A810FC"/>
    <w:rsid w:val="00A84706"/>
    <w:rsid w:val="00A84925"/>
    <w:rsid w:val="00A9198A"/>
    <w:rsid w:val="00A92A82"/>
    <w:rsid w:val="00A92D8F"/>
    <w:rsid w:val="00A955E7"/>
    <w:rsid w:val="00A97094"/>
    <w:rsid w:val="00AB2988"/>
    <w:rsid w:val="00AB4DB4"/>
    <w:rsid w:val="00AB5546"/>
    <w:rsid w:val="00AB5D12"/>
    <w:rsid w:val="00AB7999"/>
    <w:rsid w:val="00AC144C"/>
    <w:rsid w:val="00AC3EAA"/>
    <w:rsid w:val="00AD182A"/>
    <w:rsid w:val="00AD3292"/>
    <w:rsid w:val="00AD640A"/>
    <w:rsid w:val="00AD651C"/>
    <w:rsid w:val="00AD78FD"/>
    <w:rsid w:val="00AE49A8"/>
    <w:rsid w:val="00AE6397"/>
    <w:rsid w:val="00AE7AF0"/>
    <w:rsid w:val="00AF1F30"/>
    <w:rsid w:val="00AF5B39"/>
    <w:rsid w:val="00AF62B4"/>
    <w:rsid w:val="00B02023"/>
    <w:rsid w:val="00B044C6"/>
    <w:rsid w:val="00B1504F"/>
    <w:rsid w:val="00B316F4"/>
    <w:rsid w:val="00B31F0C"/>
    <w:rsid w:val="00B3365D"/>
    <w:rsid w:val="00B350A9"/>
    <w:rsid w:val="00B35A1F"/>
    <w:rsid w:val="00B500CA"/>
    <w:rsid w:val="00B53D92"/>
    <w:rsid w:val="00B61BAC"/>
    <w:rsid w:val="00B62087"/>
    <w:rsid w:val="00B620EE"/>
    <w:rsid w:val="00B72DE8"/>
    <w:rsid w:val="00B86314"/>
    <w:rsid w:val="00B868E6"/>
    <w:rsid w:val="00BA1C2E"/>
    <w:rsid w:val="00BA3305"/>
    <w:rsid w:val="00BA412F"/>
    <w:rsid w:val="00BA453E"/>
    <w:rsid w:val="00BB5DBA"/>
    <w:rsid w:val="00BC0C28"/>
    <w:rsid w:val="00BC200B"/>
    <w:rsid w:val="00BC2969"/>
    <w:rsid w:val="00BC4756"/>
    <w:rsid w:val="00BC69A4"/>
    <w:rsid w:val="00BC6B6B"/>
    <w:rsid w:val="00BC6E74"/>
    <w:rsid w:val="00BD0A36"/>
    <w:rsid w:val="00BD1A6B"/>
    <w:rsid w:val="00BD1D49"/>
    <w:rsid w:val="00BE0680"/>
    <w:rsid w:val="00BE2DA6"/>
    <w:rsid w:val="00BE305F"/>
    <w:rsid w:val="00BE36E5"/>
    <w:rsid w:val="00BE62B5"/>
    <w:rsid w:val="00BE7BA3"/>
    <w:rsid w:val="00BF5682"/>
    <w:rsid w:val="00BF7B09"/>
    <w:rsid w:val="00C02439"/>
    <w:rsid w:val="00C054E1"/>
    <w:rsid w:val="00C063D2"/>
    <w:rsid w:val="00C0652D"/>
    <w:rsid w:val="00C1575B"/>
    <w:rsid w:val="00C20A95"/>
    <w:rsid w:val="00C20EBE"/>
    <w:rsid w:val="00C217FB"/>
    <w:rsid w:val="00C2692F"/>
    <w:rsid w:val="00C3207C"/>
    <w:rsid w:val="00C348AE"/>
    <w:rsid w:val="00C35C8E"/>
    <w:rsid w:val="00C400E1"/>
    <w:rsid w:val="00C40259"/>
    <w:rsid w:val="00C40B11"/>
    <w:rsid w:val="00C41187"/>
    <w:rsid w:val="00C43D6B"/>
    <w:rsid w:val="00C44B54"/>
    <w:rsid w:val="00C53BE7"/>
    <w:rsid w:val="00C551E0"/>
    <w:rsid w:val="00C57B43"/>
    <w:rsid w:val="00C63BC2"/>
    <w:rsid w:val="00C63C31"/>
    <w:rsid w:val="00C7349D"/>
    <w:rsid w:val="00C757A0"/>
    <w:rsid w:val="00C760DE"/>
    <w:rsid w:val="00C82630"/>
    <w:rsid w:val="00C82AC0"/>
    <w:rsid w:val="00C85B4E"/>
    <w:rsid w:val="00C905BB"/>
    <w:rsid w:val="00C907F7"/>
    <w:rsid w:val="00C92729"/>
    <w:rsid w:val="00CA2103"/>
    <w:rsid w:val="00CA66C2"/>
    <w:rsid w:val="00CA78B8"/>
    <w:rsid w:val="00CB6B99"/>
    <w:rsid w:val="00CC68B0"/>
    <w:rsid w:val="00CD6438"/>
    <w:rsid w:val="00CE4C87"/>
    <w:rsid w:val="00CE544A"/>
    <w:rsid w:val="00CF2861"/>
    <w:rsid w:val="00CF45A1"/>
    <w:rsid w:val="00D01114"/>
    <w:rsid w:val="00D0204E"/>
    <w:rsid w:val="00D04CB0"/>
    <w:rsid w:val="00D06B05"/>
    <w:rsid w:val="00D11141"/>
    <w:rsid w:val="00D11E1C"/>
    <w:rsid w:val="00D11F77"/>
    <w:rsid w:val="00D12FA3"/>
    <w:rsid w:val="00D160B0"/>
    <w:rsid w:val="00D177AB"/>
    <w:rsid w:val="00D17F94"/>
    <w:rsid w:val="00D20A1A"/>
    <w:rsid w:val="00D22274"/>
    <w:rsid w:val="00D223FC"/>
    <w:rsid w:val="00D23D3A"/>
    <w:rsid w:val="00D26D1E"/>
    <w:rsid w:val="00D27868"/>
    <w:rsid w:val="00D369C3"/>
    <w:rsid w:val="00D40ADD"/>
    <w:rsid w:val="00D460CD"/>
    <w:rsid w:val="00D474CF"/>
    <w:rsid w:val="00D50A9C"/>
    <w:rsid w:val="00D5547E"/>
    <w:rsid w:val="00D6166F"/>
    <w:rsid w:val="00D6495D"/>
    <w:rsid w:val="00D664D2"/>
    <w:rsid w:val="00D777C2"/>
    <w:rsid w:val="00D81CEF"/>
    <w:rsid w:val="00D843C3"/>
    <w:rsid w:val="00D869A1"/>
    <w:rsid w:val="00D91DD2"/>
    <w:rsid w:val="00D92117"/>
    <w:rsid w:val="00D92DD4"/>
    <w:rsid w:val="00D938EC"/>
    <w:rsid w:val="00D94D96"/>
    <w:rsid w:val="00D95D3D"/>
    <w:rsid w:val="00DA3E3D"/>
    <w:rsid w:val="00DA413F"/>
    <w:rsid w:val="00DA4584"/>
    <w:rsid w:val="00DA614B"/>
    <w:rsid w:val="00DB1B80"/>
    <w:rsid w:val="00DB27EA"/>
    <w:rsid w:val="00DB3586"/>
    <w:rsid w:val="00DB405A"/>
    <w:rsid w:val="00DB773D"/>
    <w:rsid w:val="00DC0F14"/>
    <w:rsid w:val="00DC2E03"/>
    <w:rsid w:val="00DC3060"/>
    <w:rsid w:val="00DC5214"/>
    <w:rsid w:val="00DC61EC"/>
    <w:rsid w:val="00DC6D17"/>
    <w:rsid w:val="00DD136C"/>
    <w:rsid w:val="00DD45BC"/>
    <w:rsid w:val="00DE0FB2"/>
    <w:rsid w:val="00DE12F5"/>
    <w:rsid w:val="00DF093E"/>
    <w:rsid w:val="00E01F42"/>
    <w:rsid w:val="00E13656"/>
    <w:rsid w:val="00E14D46"/>
    <w:rsid w:val="00E17C83"/>
    <w:rsid w:val="00E206D6"/>
    <w:rsid w:val="00E21747"/>
    <w:rsid w:val="00E256BE"/>
    <w:rsid w:val="00E30BB3"/>
    <w:rsid w:val="00E30EF2"/>
    <w:rsid w:val="00E3318B"/>
    <w:rsid w:val="00E3366E"/>
    <w:rsid w:val="00E339B7"/>
    <w:rsid w:val="00E34794"/>
    <w:rsid w:val="00E37600"/>
    <w:rsid w:val="00E52086"/>
    <w:rsid w:val="00E543A6"/>
    <w:rsid w:val="00E60479"/>
    <w:rsid w:val="00E61D73"/>
    <w:rsid w:val="00E66993"/>
    <w:rsid w:val="00E73684"/>
    <w:rsid w:val="00E818D6"/>
    <w:rsid w:val="00E87F7A"/>
    <w:rsid w:val="00E96BD7"/>
    <w:rsid w:val="00EA0DB1"/>
    <w:rsid w:val="00EA0EE9"/>
    <w:rsid w:val="00EA1336"/>
    <w:rsid w:val="00EA29B5"/>
    <w:rsid w:val="00EB5425"/>
    <w:rsid w:val="00EB59E2"/>
    <w:rsid w:val="00EB5B71"/>
    <w:rsid w:val="00EB7D34"/>
    <w:rsid w:val="00EB7F46"/>
    <w:rsid w:val="00EC6554"/>
    <w:rsid w:val="00EC7BFC"/>
    <w:rsid w:val="00ED52CA"/>
    <w:rsid w:val="00ED5860"/>
    <w:rsid w:val="00EE1528"/>
    <w:rsid w:val="00EE35C9"/>
    <w:rsid w:val="00EE36FD"/>
    <w:rsid w:val="00EE52AC"/>
    <w:rsid w:val="00EF43CD"/>
    <w:rsid w:val="00EF6A6D"/>
    <w:rsid w:val="00F01096"/>
    <w:rsid w:val="00F04261"/>
    <w:rsid w:val="00F05ECA"/>
    <w:rsid w:val="00F0637E"/>
    <w:rsid w:val="00F11964"/>
    <w:rsid w:val="00F12BCD"/>
    <w:rsid w:val="00F13EB5"/>
    <w:rsid w:val="00F15025"/>
    <w:rsid w:val="00F229B8"/>
    <w:rsid w:val="00F3088F"/>
    <w:rsid w:val="00F3566E"/>
    <w:rsid w:val="00F375FB"/>
    <w:rsid w:val="00F41AC1"/>
    <w:rsid w:val="00F4367A"/>
    <w:rsid w:val="00F445B1"/>
    <w:rsid w:val="00F45CD4"/>
    <w:rsid w:val="00F524C3"/>
    <w:rsid w:val="00F537FC"/>
    <w:rsid w:val="00F544BC"/>
    <w:rsid w:val="00F669C6"/>
    <w:rsid w:val="00F66DCA"/>
    <w:rsid w:val="00F73D39"/>
    <w:rsid w:val="00F74F53"/>
    <w:rsid w:val="00F7606D"/>
    <w:rsid w:val="00F81670"/>
    <w:rsid w:val="00F82024"/>
    <w:rsid w:val="00F8225B"/>
    <w:rsid w:val="00F8768C"/>
    <w:rsid w:val="00F937BE"/>
    <w:rsid w:val="00F95BC9"/>
    <w:rsid w:val="00F972F7"/>
    <w:rsid w:val="00F979EC"/>
    <w:rsid w:val="00FA165B"/>
    <w:rsid w:val="00FA3091"/>
    <w:rsid w:val="00FA624C"/>
    <w:rsid w:val="00FB2B61"/>
    <w:rsid w:val="00FB5DE4"/>
    <w:rsid w:val="00FB7646"/>
    <w:rsid w:val="00FB783B"/>
    <w:rsid w:val="00FB7F38"/>
    <w:rsid w:val="00FC14FA"/>
    <w:rsid w:val="00FC2362"/>
    <w:rsid w:val="00FC269F"/>
    <w:rsid w:val="00FC29CC"/>
    <w:rsid w:val="00FC2D4C"/>
    <w:rsid w:val="00FD0FAC"/>
    <w:rsid w:val="00FD0FE4"/>
    <w:rsid w:val="00FD1DFA"/>
    <w:rsid w:val="00FD2AD3"/>
    <w:rsid w:val="00FD48C9"/>
    <w:rsid w:val="00FD4966"/>
    <w:rsid w:val="00FE0854"/>
    <w:rsid w:val="00FE1DFA"/>
    <w:rsid w:val="00FE2377"/>
    <w:rsid w:val="00FE4EB1"/>
    <w:rsid w:val="00FE57DC"/>
    <w:rsid w:val="00FE7376"/>
    <w:rsid w:val="00FE7D80"/>
    <w:rsid w:val="00FF645C"/>
    <w:rsid w:val="00FF7A0C"/>
    <w:rsid w:val="07AFB0BE"/>
    <w:rsid w:val="07BCE3AE"/>
    <w:rsid w:val="080B3F59"/>
    <w:rsid w:val="0820FB01"/>
    <w:rsid w:val="0FD14ED0"/>
    <w:rsid w:val="1116DC87"/>
    <w:rsid w:val="113D6AA7"/>
    <w:rsid w:val="1198F942"/>
    <w:rsid w:val="15C5D42B"/>
    <w:rsid w:val="162BFAC0"/>
    <w:rsid w:val="1761A48C"/>
    <w:rsid w:val="202C2198"/>
    <w:rsid w:val="24099D1F"/>
    <w:rsid w:val="2692B7FC"/>
    <w:rsid w:val="2DC33EFF"/>
    <w:rsid w:val="31DB08B0"/>
    <w:rsid w:val="393032D3"/>
    <w:rsid w:val="400B9181"/>
    <w:rsid w:val="40E29AC7"/>
    <w:rsid w:val="42175682"/>
    <w:rsid w:val="42625E21"/>
    <w:rsid w:val="496C27ED"/>
    <w:rsid w:val="4B3664A7"/>
    <w:rsid w:val="4BD12E31"/>
    <w:rsid w:val="4C07827E"/>
    <w:rsid w:val="4E26DF4A"/>
    <w:rsid w:val="4F08CEF3"/>
    <w:rsid w:val="519CFB0B"/>
    <w:rsid w:val="52849935"/>
    <w:rsid w:val="5869F0FC"/>
    <w:rsid w:val="5BB9BD01"/>
    <w:rsid w:val="5F3D4D2B"/>
    <w:rsid w:val="62C7260D"/>
    <w:rsid w:val="67D3A6A2"/>
    <w:rsid w:val="67EDD2CA"/>
    <w:rsid w:val="6B915FFB"/>
    <w:rsid w:val="71FD9D8B"/>
    <w:rsid w:val="77035F7A"/>
    <w:rsid w:val="7B5A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194664"/>
  <w15:docId w15:val="{CE69FED1-D55B-4426-846D-9944FF50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324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78633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79598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0662067">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018582909">
      <w:bodyDiv w:val="1"/>
      <w:marLeft w:val="0"/>
      <w:marRight w:val="0"/>
      <w:marTop w:val="0"/>
      <w:marBottom w:val="0"/>
      <w:divBdr>
        <w:top w:val="none" w:sz="0" w:space="0" w:color="auto"/>
        <w:left w:val="none" w:sz="0" w:space="0" w:color="auto"/>
        <w:bottom w:val="none" w:sz="0" w:space="0" w:color="auto"/>
        <w:right w:val="none" w:sz="0" w:space="0" w:color="auto"/>
      </w:divBdr>
    </w:div>
    <w:div w:id="10671888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486671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4634847">
      <w:bodyDiv w:val="1"/>
      <w:marLeft w:val="0"/>
      <w:marRight w:val="0"/>
      <w:marTop w:val="0"/>
      <w:marBottom w:val="0"/>
      <w:divBdr>
        <w:top w:val="none" w:sz="0" w:space="0" w:color="auto"/>
        <w:left w:val="none" w:sz="0" w:space="0" w:color="auto"/>
        <w:bottom w:val="none" w:sz="0" w:space="0" w:color="auto"/>
        <w:right w:val="none" w:sz="0" w:space="0" w:color="auto"/>
      </w:divBdr>
    </w:div>
    <w:div w:id="1532570383">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2027750457">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 w:id="2100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f9b5939c44b34f2d" Type="http://schemas.microsoft.com/office/2016/09/relationships/commentsIds" Target="commentsIds.xml"/><Relationship Id="Ree7dc66088c74bd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12" ma:contentTypeDescription="Create a new document." ma:contentTypeScope="" ma:versionID="a399adf34687c4804a9f24322ae1ba35">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beb8fd7b90873991aff6ac5675d94c11"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224c6cf-7a3f-43f2-8da3-e6d9337d6735}" ma:internalName="TaxCatchAll" ma:showField="CatchAllData" ma:web="a5db64a4-e7b5-48a1-8d87-541e28fbb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db64a4-e7b5-48a1-8d87-541e28fbb24f" xsi:nil="true"/>
    <lcf76f155ced4ddcb4097134ff3c332f xmlns="17c4b9a7-c66b-457a-830c-eb7c55b34fc5">
      <Terms xmlns="http://schemas.microsoft.com/office/infopath/2007/PartnerControls"/>
    </lcf76f155ced4ddcb4097134ff3c332f>
    <SharedWithUsers xmlns="a5db64a4-e7b5-48a1-8d87-541e28fbb24f">
      <UserInfo>
        <DisplayName>WINFIELD Jane</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9D40-B414-41B1-B4A1-E595BA30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E63F8-B9CC-4BB8-A043-D587D42D02FB}">
  <ds:schemaRef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a5db64a4-e7b5-48a1-8d87-541e28fbb24f"/>
    <ds:schemaRef ds:uri="http://schemas.microsoft.com/office/infopath/2007/PartnerControls"/>
    <ds:schemaRef ds:uri="17c4b9a7-c66b-457a-830c-eb7c55b34fc5"/>
    <ds:schemaRef ds:uri="http://purl.org/dc/dcmitype/"/>
  </ds:schemaRefs>
</ds:datastoreItem>
</file>

<file path=customXml/itemProps3.xml><?xml version="1.0" encoding="utf-8"?>
<ds:datastoreItem xmlns:ds="http://schemas.openxmlformats.org/officeDocument/2006/customXml" ds:itemID="{F09D4440-BE1E-4BE3-8022-ACAE5E731052}">
  <ds:schemaRefs>
    <ds:schemaRef ds:uri="http://schemas.microsoft.com/sharepoint/v3/contenttype/forms"/>
  </ds:schemaRefs>
</ds:datastoreItem>
</file>

<file path=customXml/itemProps4.xml><?xml version="1.0" encoding="utf-8"?>
<ds:datastoreItem xmlns:ds="http://schemas.openxmlformats.org/officeDocument/2006/customXml" ds:itemID="{3D2278F0-F0C6-4297-A8E2-A6E73D45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FFDFF246</Template>
  <TotalTime>0</TotalTime>
  <Pages>4</Pages>
  <Words>1365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cphythian</dc:creator>
  <cp:lastModifiedBy>TYRELL Lucy</cp:lastModifiedBy>
  <cp:revision>2</cp:revision>
  <cp:lastPrinted>2019-08-28T11:12:00Z</cp:lastPrinted>
  <dcterms:created xsi:type="dcterms:W3CDTF">2023-02-21T11:57:00Z</dcterms:created>
  <dcterms:modified xsi:type="dcterms:W3CDTF">2023-02-21T11:57:00Z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y fmtid="{D5CDD505-2E9C-101B-9397-08002B2CF9AE}" pid="3" name="MediaServiceImageTags">
    <vt:lpwstr/>
  </property>
</Properties>
</file>